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C9CD4" w14:textId="645973A6" w:rsidR="009F2092" w:rsidRPr="00181043" w:rsidRDefault="009F2092" w:rsidP="009F2092">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E5F00">
        <w:rPr>
          <w:rFonts w:cs="Arial"/>
          <w:b/>
          <w:sz w:val="24"/>
          <w:lang w:val="en-US"/>
        </w:rPr>
        <w:t>R2-23</w:t>
      </w:r>
      <w:r w:rsidR="00B57061">
        <w:rPr>
          <w:rFonts w:cs="Arial"/>
          <w:b/>
          <w:sz w:val="24"/>
          <w:lang w:val="en-US"/>
        </w:rPr>
        <w:t>12315</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5780EFF9" w14:textId="77777777" w:rsidR="00D00627" w:rsidRPr="00A92DB2" w:rsidRDefault="00D00627" w:rsidP="00D00627">
      <w:pPr>
        <w:pStyle w:val="CRCoverPage"/>
        <w:outlineLvl w:val="0"/>
        <w:rPr>
          <w:b/>
          <w:sz w:val="24"/>
        </w:rPr>
      </w:pPr>
    </w:p>
    <w:p w14:paraId="08831953" w14:textId="348C731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612CDA">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50EFB">
        <w:rPr>
          <w:rFonts w:ascii="Arial" w:eastAsia="MS Mincho" w:hAnsi="Arial" w:cs="Arial"/>
          <w:b/>
          <w:bCs/>
          <w:color w:val="auto"/>
          <w:sz w:val="24"/>
          <w:lang w:eastAsia="en-US"/>
        </w:rPr>
        <w:t>4</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B84B86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97495">
        <w:rPr>
          <w:rFonts w:ascii="AppleSystemUIFont" w:hAnsi="AppleSystemUIFont" w:cs="AppleSystemUIFont"/>
          <w:b/>
          <w:bCs/>
          <w:color w:val="auto"/>
          <w:sz w:val="26"/>
          <w:szCs w:val="26"/>
          <w:lang w:eastAsia="zh-CN"/>
        </w:rPr>
        <w:t>Remaining issues</w:t>
      </w:r>
      <w:r w:rsidR="00250EFB">
        <w:rPr>
          <w:rFonts w:ascii="AppleSystemUIFont" w:hAnsi="AppleSystemUIFont" w:cs="AppleSystemUIFont"/>
          <w:b/>
          <w:bCs/>
          <w:color w:val="auto"/>
          <w:sz w:val="26"/>
          <w:szCs w:val="26"/>
          <w:lang w:eastAsia="zh-CN"/>
        </w:rPr>
        <w:t xml:space="preserve"> o</w:t>
      </w:r>
      <w:r w:rsidR="006579E6">
        <w:rPr>
          <w:rFonts w:ascii="AppleSystemUIFont" w:hAnsi="AppleSystemUIFont" w:cs="AppleSystemUIFont"/>
          <w:b/>
          <w:bCs/>
          <w:color w:val="auto"/>
          <w:sz w:val="26"/>
          <w:szCs w:val="26"/>
          <w:lang w:eastAsia="zh-CN"/>
        </w:rPr>
        <w:t>n</w:t>
      </w:r>
      <w:r w:rsidR="00250EFB">
        <w:rPr>
          <w:rFonts w:ascii="AppleSystemUIFont" w:hAnsi="AppleSystemUIFont" w:cs="AppleSystemUIFont"/>
          <w:b/>
          <w:bCs/>
          <w:color w:val="auto"/>
          <w:sz w:val="26"/>
          <w:szCs w:val="26"/>
          <w:lang w:eastAsia="zh-CN"/>
        </w:rPr>
        <w:t xml:space="preserve"> legacy UE barring</w:t>
      </w:r>
      <w:r w:rsidR="007A53A3">
        <w:rPr>
          <w:rFonts w:ascii="AppleSystemUIFont" w:hAnsi="AppleSystemUIFont" w:cs="AppleSystemUIFont"/>
          <w:b/>
          <w:bCs/>
          <w:color w:val="auto"/>
          <w:sz w:val="26"/>
          <w:szCs w:val="26"/>
          <w:lang w:eastAsia="zh-CN"/>
        </w:rPr>
        <w:t xml:space="preserve"> in NES</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2E352372" w14:textId="77FB3010" w:rsidR="00342AB8" w:rsidRDefault="00342AB8" w:rsidP="00342AB8">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1990FFC" wp14:editId="4C5CCC25">
                <wp:simplePos x="0" y="0"/>
                <wp:positionH relativeFrom="column">
                  <wp:posOffset>63500</wp:posOffset>
                </wp:positionH>
                <wp:positionV relativeFrom="paragraph">
                  <wp:posOffset>400050</wp:posOffset>
                </wp:positionV>
                <wp:extent cx="5478780" cy="504000"/>
                <wp:effectExtent l="0" t="0" r="7620" b="17145"/>
                <wp:wrapTopAndBottom/>
                <wp:docPr id="5" name="Text Box 5"/>
                <wp:cNvGraphicFramePr/>
                <a:graphic xmlns:a="http://schemas.openxmlformats.org/drawingml/2006/main">
                  <a:graphicData uri="http://schemas.microsoft.com/office/word/2010/wordprocessingShape">
                    <wps:wsp>
                      <wps:cNvSpPr txBox="1"/>
                      <wps:spPr>
                        <a:xfrm>
                          <a:off x="0" y="0"/>
                          <a:ext cx="5478780" cy="504000"/>
                        </a:xfrm>
                        <a:prstGeom prst="rect">
                          <a:avLst/>
                        </a:prstGeom>
                        <a:solidFill>
                          <a:schemeClr val="lt1"/>
                        </a:solidFill>
                        <a:ln w="6350">
                          <a:solidFill>
                            <a:prstClr val="black"/>
                          </a:solidFill>
                        </a:ln>
                      </wps:spPr>
                      <wps:txb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90FFC" id="_x0000_t202" coordsize="21600,21600" o:spt="202" path="m,l,21600r21600,l21600,xe">
                <v:stroke joinstyle="miter"/>
                <v:path gradientshapeok="t" o:connecttype="rect"/>
              </v:shapetype>
              <v:shape id="Text Box 5" o:spid="_x0000_s1026" type="#_x0000_t202" style="position:absolute;margin-left:5pt;margin-top:31.5pt;width:431.4pt;height:3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" fillcolor="white [3201]" strokeweight=".5pt">
                <v:textbo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v:textbox>
                <w10:wrap type="topAndBottom"/>
              </v:shape>
            </w:pict>
          </mc:Fallback>
        </mc:AlternateContent>
      </w:r>
      <w:r>
        <w:rPr>
          <w:lang w:eastAsia="zh-CN"/>
        </w:rPr>
        <w:t xml:space="preserve">The Network Energy saving (NES) WID RP-223540 was agreed in RAN#98-e [1], the WI objective on </w:t>
      </w:r>
      <w:r w:rsidR="001D29A8">
        <w:rPr>
          <w:lang w:eastAsia="zh-CN"/>
        </w:rPr>
        <w:t>legacy UE barring</w:t>
      </w:r>
      <w:r>
        <w:rPr>
          <w:lang w:eastAsia="zh-CN"/>
        </w:rPr>
        <w:t xml:space="preserve"> is copied below: </w:t>
      </w:r>
    </w:p>
    <w:p w14:paraId="2058A278" w14:textId="0D2BE080" w:rsidR="006E37FE" w:rsidRDefault="006E37FE" w:rsidP="006C6A4E">
      <w:pPr>
        <w:pStyle w:val="NO"/>
        <w:spacing w:before="180"/>
        <w:ind w:left="0" w:firstLine="0"/>
        <w:rPr>
          <w:lang w:eastAsia="zh-CN"/>
        </w:rPr>
      </w:pPr>
      <w:r>
        <w:rPr>
          <w:lang w:eastAsia="zh-CN"/>
        </w:rPr>
        <w:t xml:space="preserve">In RAN2#123 [2], </w:t>
      </w:r>
      <w:r w:rsidR="00ED627E">
        <w:rPr>
          <w:lang w:eastAsia="zh-CN"/>
        </w:rPr>
        <w:t>the basic mechanism of legacy UE barring was agreed</w:t>
      </w:r>
      <w:r w:rsidR="007E4C8A">
        <w:rPr>
          <w:lang w:eastAsia="zh-CN"/>
        </w:rPr>
        <w:t>.</w:t>
      </w:r>
    </w:p>
    <w:p w14:paraId="4B204FAF" w14:textId="77777777" w:rsidR="003679C0" w:rsidRPr="00E07DCD" w:rsidRDefault="003679C0" w:rsidP="003679C0">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319DD88C" w14:textId="77777777" w:rsidR="003679C0" w:rsidRDefault="003679C0" w:rsidP="003679C0">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0F8942E3" w14:textId="77777777" w:rsidR="003679C0" w:rsidRDefault="003679C0" w:rsidP="003679C0">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52468870" w14:textId="13444437" w:rsidR="00ED627E" w:rsidRDefault="003679C0" w:rsidP="003679C0">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23F5CB23" w14:textId="4F6A446D" w:rsidR="00AF0177" w:rsidRDefault="007E4C8A" w:rsidP="007E4C8A">
      <w:pPr>
        <w:pStyle w:val="NO"/>
        <w:spacing w:before="180"/>
        <w:ind w:left="0" w:firstLine="0"/>
        <w:rPr>
          <w:lang w:eastAsia="zh-CN"/>
        </w:rPr>
      </w:pPr>
      <w:r>
        <w:rPr>
          <w:lang w:eastAsia="zh-CN"/>
        </w:rPr>
        <w:t xml:space="preserve">And in RAN2#123b [3], </w:t>
      </w:r>
      <w:r w:rsidR="00C338F2">
        <w:rPr>
          <w:lang w:eastAsia="zh-CN"/>
        </w:rPr>
        <w:t>below agreements were further made:</w:t>
      </w:r>
    </w:p>
    <w:p w14:paraId="166560C4" w14:textId="77777777" w:rsidR="00504244" w:rsidRPr="001E19F1" w:rsidRDefault="00504244" w:rsidP="00504244">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4A3E032A" w14:textId="77777777" w:rsidR="00504244" w:rsidRDefault="00504244" w:rsidP="00504244">
      <w:pPr>
        <w:pStyle w:val="Doc-text2"/>
        <w:numPr>
          <w:ilvl w:val="0"/>
          <w:numId w:val="37"/>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480C326E" w14:textId="77777777" w:rsidR="00504244" w:rsidRDefault="00504244" w:rsidP="00504244">
      <w:pPr>
        <w:pStyle w:val="Doc-text2"/>
        <w:numPr>
          <w:ilvl w:val="0"/>
          <w:numId w:val="37"/>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FFS if other NES features will need to be included only if legacy impact is found.   FFS how we capture it in the CR in terms of wording</w:t>
      </w:r>
    </w:p>
    <w:p w14:paraId="54AE2D59" w14:textId="120FC27E" w:rsidR="00C338F2" w:rsidRDefault="00504244" w:rsidP="00504244">
      <w:pPr>
        <w:pStyle w:val="Doc-text2"/>
        <w:numPr>
          <w:ilvl w:val="0"/>
          <w:numId w:val="37"/>
        </w:numPr>
        <w:pBdr>
          <w:top w:val="single" w:sz="4" w:space="1" w:color="auto"/>
          <w:left w:val="single" w:sz="4" w:space="4" w:color="auto"/>
          <w:bottom w:val="single" w:sz="4" w:space="1" w:color="auto"/>
          <w:right w:val="single" w:sz="4" w:space="4" w:color="auto"/>
        </w:pBdr>
        <w:rPr>
          <w:lang w:eastAsia="zh-CN"/>
        </w:rPr>
      </w:pPr>
      <w:r w:rsidRPr="004D1BC9">
        <w:rPr>
          <w:lang w:eastAsia="zh-CN"/>
        </w:rPr>
        <w:t>If the NES UE is barred in the NES cell and the IntraFreqReselection field of the MIB is set to ‘Not Allowed’, the UE cannot reselect to another cell of the same frequency as the barred cell.</w:t>
      </w:r>
      <w:r>
        <w:rPr>
          <w:lang w:eastAsia="zh-CN"/>
        </w:rPr>
        <w:t xml:space="preserve">  If it is set to “Allowed” UE follows intra frequency reselection bit in the MIB.</w:t>
      </w:r>
    </w:p>
    <w:p w14:paraId="1E89997C" w14:textId="364F1AC8" w:rsidR="004C4C2C" w:rsidRDefault="004C4C2C" w:rsidP="006C6A4E">
      <w:pPr>
        <w:pStyle w:val="NO"/>
        <w:spacing w:before="180"/>
        <w:ind w:left="0" w:firstLine="0"/>
        <w:rPr>
          <w:lang w:eastAsia="zh-CN"/>
        </w:rPr>
      </w:pPr>
      <w:r>
        <w:rPr>
          <w:lang w:eastAsia="zh-CN"/>
        </w:rPr>
        <w:t>The FFS is also related to below 2 open issues identified by Rapporteur of running RRC CR [4]</w:t>
      </w:r>
      <w:r w:rsidR="00E55CFE">
        <w:rPr>
          <w:lang w:eastAsia="zh-CN"/>
        </w:rPr>
        <w:t>:</w:t>
      </w:r>
    </w:p>
    <w:p w14:paraId="602035D0" w14:textId="77777777" w:rsidR="00E55CFE" w:rsidRPr="00E55CFE" w:rsidRDefault="00E55CFE" w:rsidP="00E55CFE">
      <w:pPr>
        <w:pStyle w:val="ListParagraph"/>
        <w:numPr>
          <w:ilvl w:val="0"/>
          <w:numId w:val="42"/>
        </w:numPr>
        <w:ind w:firstLineChars="0"/>
        <w:rPr>
          <w:rFonts w:ascii="Arial" w:eastAsia="DengXian" w:hAnsi="Arial" w:cs="Arial"/>
          <w:b/>
          <w:lang w:eastAsia="zh-CN"/>
        </w:rPr>
      </w:pPr>
      <w:r w:rsidRPr="00E55CFE">
        <w:rPr>
          <w:rFonts w:ascii="Arial" w:eastAsia="DengXian" w:hAnsi="Arial" w:cs="Arial"/>
          <w:b/>
          <w:u w:val="single"/>
          <w:lang w:eastAsia="zh-CN"/>
        </w:rPr>
        <w:t>Issue 1-14</w:t>
      </w:r>
      <w:r w:rsidRPr="00E55CFE">
        <w:rPr>
          <w:rFonts w:ascii="Arial" w:eastAsia="DengXian" w:hAnsi="Arial" w:cs="Arial"/>
          <w:b/>
          <w:lang w:eastAsia="zh-CN"/>
        </w:rPr>
        <w:t xml:space="preserve">: For cell barring resolve FFS “if other NES features need to be included only if legacy impact is found”. </w:t>
      </w:r>
    </w:p>
    <w:p w14:paraId="4691BD83" w14:textId="0F8A6C64" w:rsidR="00E55CFE" w:rsidRPr="00E55CFE" w:rsidRDefault="00E55CFE" w:rsidP="00E55CFE">
      <w:pPr>
        <w:pStyle w:val="ListParagraph"/>
        <w:numPr>
          <w:ilvl w:val="0"/>
          <w:numId w:val="42"/>
        </w:numPr>
        <w:ind w:firstLineChars="0"/>
        <w:rPr>
          <w:rFonts w:ascii="Arial" w:eastAsia="DengXian" w:hAnsi="Arial" w:cs="Arial"/>
          <w:b/>
          <w:lang w:eastAsia="zh-CN"/>
        </w:rPr>
      </w:pPr>
      <w:r w:rsidRPr="00E55CFE">
        <w:rPr>
          <w:rFonts w:ascii="Arial" w:eastAsia="DengXian" w:hAnsi="Arial" w:cs="Arial"/>
          <w:b/>
          <w:u w:val="single"/>
          <w:lang w:eastAsia="zh-CN"/>
        </w:rPr>
        <w:t>Issue 1-15</w:t>
      </w:r>
      <w:r w:rsidRPr="00E55CFE">
        <w:rPr>
          <w:rFonts w:ascii="Arial" w:eastAsia="DengXian" w:hAnsi="Arial" w:cs="Arial"/>
          <w:b/>
          <w:lang w:eastAsia="zh-CN"/>
        </w:rPr>
        <w:t xml:space="preserve">: For cell barring resolve FFS “how we capture it in the CR in terms of wording”. </w:t>
      </w:r>
    </w:p>
    <w:p w14:paraId="1BC8C1B5" w14:textId="59D98436" w:rsidR="00E55CFE" w:rsidRDefault="00E55CFE" w:rsidP="006C6A4E">
      <w:pPr>
        <w:pStyle w:val="NO"/>
        <w:spacing w:before="180"/>
        <w:ind w:left="0" w:firstLine="0"/>
        <w:rPr>
          <w:lang w:eastAsia="zh-CN"/>
        </w:rPr>
      </w:pPr>
      <w:r>
        <w:rPr>
          <w:lang w:eastAsia="zh-CN"/>
        </w:rPr>
        <w:t xml:space="preserve">Meanwhile, during running TS 38.304 CR discussion, there were some proposals to consider UE barring mechanism when NES co-exists with other features with their own barring bit (e.g., NTN and Redcap). </w:t>
      </w:r>
    </w:p>
    <w:p w14:paraId="40855DA0" w14:textId="1079629C" w:rsidR="00342AB8" w:rsidRDefault="00342AB8" w:rsidP="00960285">
      <w:pPr>
        <w:pStyle w:val="NO"/>
        <w:ind w:left="0" w:firstLine="0"/>
        <w:rPr>
          <w:lang w:eastAsia="zh-CN"/>
        </w:rPr>
      </w:pPr>
      <w:r>
        <w:rPr>
          <w:lang w:eastAsia="zh-CN"/>
        </w:rPr>
        <w:t xml:space="preserve">In this contribution, we share our view on </w:t>
      </w:r>
      <w:r w:rsidR="00504244">
        <w:rPr>
          <w:lang w:eastAsia="zh-CN"/>
        </w:rPr>
        <w:t xml:space="preserve">below remaining </w:t>
      </w:r>
      <w:r w:rsidR="00AF0177">
        <w:rPr>
          <w:lang w:eastAsia="zh-CN"/>
        </w:rPr>
        <w:t>issues</w:t>
      </w:r>
      <w:r w:rsidR="00504244">
        <w:rPr>
          <w:lang w:eastAsia="zh-CN"/>
        </w:rPr>
        <w:t>:</w:t>
      </w:r>
    </w:p>
    <w:p w14:paraId="3664923B" w14:textId="72190C17" w:rsidR="00504244" w:rsidRDefault="00504244" w:rsidP="00504244">
      <w:pPr>
        <w:pStyle w:val="NO"/>
        <w:numPr>
          <w:ilvl w:val="0"/>
          <w:numId w:val="38"/>
        </w:numPr>
        <w:rPr>
          <w:lang w:eastAsia="zh-CN"/>
        </w:rPr>
      </w:pPr>
      <w:r>
        <w:rPr>
          <w:lang w:eastAsia="zh-CN"/>
        </w:rPr>
        <w:t>Remaining issues on “NES capable UE”</w:t>
      </w:r>
      <w:r w:rsidR="00A145D5">
        <w:rPr>
          <w:lang w:eastAsia="zh-CN"/>
        </w:rPr>
        <w:t xml:space="preserve"> </w:t>
      </w:r>
      <w:r w:rsidR="00A145D5">
        <w:t>(open issue 1-14/1-15)</w:t>
      </w:r>
    </w:p>
    <w:p w14:paraId="10952905" w14:textId="225A6F96" w:rsidR="00504244" w:rsidRDefault="00504244" w:rsidP="00504244">
      <w:pPr>
        <w:pStyle w:val="NO"/>
        <w:numPr>
          <w:ilvl w:val="0"/>
          <w:numId w:val="38"/>
        </w:numPr>
        <w:rPr>
          <w:lang w:eastAsia="zh-CN"/>
        </w:rPr>
      </w:pPr>
      <w:r>
        <w:rPr>
          <w:lang w:eastAsia="zh-CN"/>
        </w:rPr>
        <w:t>Whether / how NES co-exists with NTN</w:t>
      </w:r>
    </w:p>
    <w:p w14:paraId="41728F89" w14:textId="7DD2C2E2" w:rsidR="00504244" w:rsidRDefault="00504244" w:rsidP="00504244">
      <w:pPr>
        <w:pStyle w:val="NO"/>
        <w:numPr>
          <w:ilvl w:val="0"/>
          <w:numId w:val="38"/>
        </w:numPr>
        <w:rPr>
          <w:lang w:eastAsia="zh-CN"/>
        </w:rPr>
      </w:pPr>
      <w:r>
        <w:rPr>
          <w:lang w:eastAsia="zh-CN"/>
        </w:rPr>
        <w:t>Whether / how NES co-exists with Redcap</w:t>
      </w:r>
    </w:p>
    <w:p w14:paraId="5E810812" w14:textId="594C4FEE"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21FCF0DD" w14:textId="45DCA89C" w:rsidR="000D375A" w:rsidRPr="004C6FB0" w:rsidRDefault="004C6FB0" w:rsidP="004C6FB0">
      <w:pPr>
        <w:pStyle w:val="Heading2"/>
        <w:rPr>
          <w:lang w:val="en-US"/>
        </w:rPr>
      </w:pPr>
      <w:r>
        <w:t xml:space="preserve">2.1 </w:t>
      </w:r>
      <w:r w:rsidR="009B6861">
        <w:t>Remaining issue</w:t>
      </w:r>
      <w:r>
        <w:t xml:space="preserve"> "NES capable UE"</w:t>
      </w:r>
      <w:r w:rsidR="00475ECA">
        <w:t xml:space="preserve"> (open issue 1-14/1-15)</w:t>
      </w:r>
    </w:p>
    <w:bookmarkEnd w:id="0"/>
    <w:p w14:paraId="106FC57A" w14:textId="6390DD1D" w:rsidR="00186CE8" w:rsidRDefault="00186CE8" w:rsidP="00C17497">
      <w:pPr>
        <w:rPr>
          <w:lang w:val="en-GB"/>
        </w:rPr>
      </w:pPr>
      <w:r>
        <w:rPr>
          <w:lang w:val="en-GB"/>
        </w:rPr>
        <w:t>We address the below highlighted FFS:</w:t>
      </w:r>
    </w:p>
    <w:p w14:paraId="0F331651" w14:textId="77777777" w:rsidR="00186CE8" w:rsidRPr="001E19F1" w:rsidRDefault="00186CE8" w:rsidP="00186CE8">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35EBC7F1" w14:textId="77777777" w:rsidR="00186CE8" w:rsidRDefault="00186CE8" w:rsidP="00186CE8">
      <w:pPr>
        <w:pStyle w:val="Doc-text2"/>
        <w:numPr>
          <w:ilvl w:val="0"/>
          <w:numId w:val="39"/>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316229F7" w14:textId="77777777" w:rsidR="00186CE8" w:rsidRDefault="00186CE8" w:rsidP="00186CE8">
      <w:pPr>
        <w:pStyle w:val="Doc-text2"/>
        <w:numPr>
          <w:ilvl w:val="0"/>
          <w:numId w:val="39"/>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xml:space="preserve">.  </w:t>
      </w:r>
      <w:r w:rsidRPr="00186CE8">
        <w:rPr>
          <w:highlight w:val="yellow"/>
          <w:lang w:eastAsia="zh-CN"/>
        </w:rPr>
        <w:t>FFS if other NES features will need to be included only if legacy impact is found.   FFS how we capture it in the CR in terms of wording</w:t>
      </w:r>
    </w:p>
    <w:p w14:paraId="02593048" w14:textId="77777777" w:rsidR="00186CE8" w:rsidRPr="00186CE8" w:rsidRDefault="00186CE8" w:rsidP="00C17497"/>
    <w:p w14:paraId="45E411A8" w14:textId="55E9A068" w:rsidR="00186CE8" w:rsidRPr="00E473BB" w:rsidRDefault="00186CE8" w:rsidP="00C17497">
      <w:pPr>
        <w:rPr>
          <w:i/>
          <w:iCs/>
          <w:u w:val="single"/>
          <w:lang w:eastAsia="zh-CN"/>
        </w:rPr>
      </w:pPr>
      <w:r w:rsidRPr="00E473BB">
        <w:rPr>
          <w:i/>
          <w:iCs/>
          <w:u w:val="single"/>
          <w:lang w:eastAsia="zh-CN"/>
        </w:rPr>
        <w:t>FFS</w:t>
      </w:r>
      <w:r w:rsidR="00E473BB">
        <w:rPr>
          <w:i/>
          <w:iCs/>
          <w:u w:val="single"/>
          <w:lang w:eastAsia="zh-CN"/>
        </w:rPr>
        <w:t>1:</w:t>
      </w:r>
      <w:r w:rsidRPr="00E473BB">
        <w:rPr>
          <w:i/>
          <w:iCs/>
          <w:u w:val="single"/>
          <w:lang w:eastAsia="zh-CN"/>
        </w:rPr>
        <w:t xml:space="preserve"> if other NES features will need to be included only if legacy impact is found</w:t>
      </w:r>
    </w:p>
    <w:p w14:paraId="0F52433A" w14:textId="323FB718" w:rsidR="00186CE8" w:rsidRDefault="00D37173" w:rsidP="00C17497">
      <w:pPr>
        <w:rPr>
          <w:lang w:eastAsia="zh-CN"/>
        </w:rPr>
      </w:pPr>
      <w:r>
        <w:rPr>
          <w:lang w:eastAsia="zh-CN"/>
        </w:rPr>
        <w:t xml:space="preserve">In our understanding, </w:t>
      </w:r>
      <w:r w:rsidR="00CD4722">
        <w:rPr>
          <w:lang w:eastAsia="zh-CN"/>
        </w:rPr>
        <w:t>other NES features don’t need to be included</w:t>
      </w:r>
      <w:r w:rsidR="00100F49">
        <w:rPr>
          <w:lang w:eastAsia="zh-CN"/>
        </w:rPr>
        <w:t xml:space="preserve"> as “NES capable UE”</w:t>
      </w:r>
      <w:r w:rsidR="00CD4722">
        <w:rPr>
          <w:lang w:eastAsia="zh-CN"/>
        </w:rPr>
        <w:t>:</w:t>
      </w:r>
    </w:p>
    <w:p w14:paraId="2D99F284" w14:textId="602CD5DF" w:rsidR="00CD4722" w:rsidRDefault="00CD4722" w:rsidP="00CD4722">
      <w:pPr>
        <w:pStyle w:val="ListParagraph"/>
        <w:numPr>
          <w:ilvl w:val="0"/>
          <w:numId w:val="40"/>
        </w:numPr>
        <w:ind w:firstLineChars="0"/>
        <w:rPr>
          <w:lang w:eastAsia="zh-CN"/>
        </w:rPr>
      </w:pPr>
      <w:r w:rsidRPr="00645AA0">
        <w:rPr>
          <w:b/>
          <w:bCs/>
          <w:lang w:eastAsia="zh-CN"/>
        </w:rPr>
        <w:t>UE dedicated NES features</w:t>
      </w:r>
      <w:r>
        <w:rPr>
          <w:lang w:eastAsia="zh-CN"/>
        </w:rPr>
        <w:t xml:space="preserve"> (i.e., spatial / power adaptation):</w:t>
      </w:r>
      <w:r w:rsidR="00BD70BF">
        <w:rPr>
          <w:lang w:eastAsia="zh-CN"/>
        </w:rPr>
        <w:t xml:space="preserve"> </w:t>
      </w:r>
      <w:r w:rsidR="00C5650F">
        <w:rPr>
          <w:lang w:eastAsia="zh-CN"/>
        </w:rPr>
        <w:t xml:space="preserve">They are configured </w:t>
      </w:r>
      <w:r w:rsidR="00645AA0">
        <w:rPr>
          <w:lang w:eastAsia="zh-CN"/>
        </w:rPr>
        <w:t>and applied only</w:t>
      </w:r>
      <w:r w:rsidR="00C5650F">
        <w:rPr>
          <w:lang w:eastAsia="zh-CN"/>
        </w:rPr>
        <w:t xml:space="preserve"> </w:t>
      </w:r>
      <w:r w:rsidR="00645AA0">
        <w:rPr>
          <w:lang w:eastAsia="zh-CN"/>
        </w:rPr>
        <w:t xml:space="preserve">to Rel-18 UEs </w:t>
      </w:r>
      <w:r w:rsidR="00C5650F">
        <w:rPr>
          <w:lang w:eastAsia="zh-CN"/>
        </w:rPr>
        <w:t>based on capability</w:t>
      </w:r>
      <w:r w:rsidR="00645AA0">
        <w:rPr>
          <w:lang w:eastAsia="zh-CN"/>
        </w:rPr>
        <w:t xml:space="preserve"> reporting</w:t>
      </w:r>
      <w:r w:rsidR="00C5650F">
        <w:rPr>
          <w:lang w:eastAsia="zh-CN"/>
        </w:rPr>
        <w:t xml:space="preserve">. Thus, no impact </w:t>
      </w:r>
      <w:r w:rsidR="00645AA0">
        <w:rPr>
          <w:lang w:eastAsia="zh-CN"/>
        </w:rPr>
        <w:t xml:space="preserve">to legacy UEs </w:t>
      </w:r>
      <w:r w:rsidR="00C5650F">
        <w:rPr>
          <w:lang w:eastAsia="zh-CN"/>
        </w:rPr>
        <w:t xml:space="preserve">is foreseen. </w:t>
      </w:r>
      <w:r>
        <w:rPr>
          <w:lang w:eastAsia="zh-CN"/>
        </w:rPr>
        <w:t xml:space="preserve"> </w:t>
      </w:r>
    </w:p>
    <w:p w14:paraId="686552EE" w14:textId="0378DA9D" w:rsidR="0081487E" w:rsidRDefault="00645AA0" w:rsidP="00CD4722">
      <w:pPr>
        <w:pStyle w:val="ListParagraph"/>
        <w:numPr>
          <w:ilvl w:val="0"/>
          <w:numId w:val="40"/>
        </w:numPr>
        <w:ind w:firstLineChars="0"/>
        <w:rPr>
          <w:lang w:eastAsia="zh-CN"/>
        </w:rPr>
      </w:pPr>
      <w:r>
        <w:rPr>
          <w:b/>
          <w:bCs/>
          <w:lang w:eastAsia="zh-CN"/>
        </w:rPr>
        <w:t xml:space="preserve">Beam-restricted paging: </w:t>
      </w:r>
      <w:r w:rsidR="00CF36E1">
        <w:rPr>
          <w:lang w:eastAsia="zh-CN"/>
        </w:rPr>
        <w:t>It was</w:t>
      </w:r>
      <w:r w:rsidR="00936851">
        <w:rPr>
          <w:lang w:eastAsia="zh-CN"/>
        </w:rPr>
        <w:t xml:space="preserve"> agreed that</w:t>
      </w:r>
      <w:r w:rsidR="0081487E">
        <w:rPr>
          <w:lang w:eastAsia="zh-CN"/>
        </w:rPr>
        <w:t xml:space="preserve"> no RAN2 impact and left to NW implementation (i.e.</w:t>
      </w:r>
      <w:r w:rsidR="0029677B">
        <w:rPr>
          <w:lang w:eastAsia="zh-CN"/>
        </w:rPr>
        <w:t>,</w:t>
      </w:r>
      <w:r w:rsidR="0081487E">
        <w:rPr>
          <w:lang w:eastAsia="zh-CN"/>
        </w:rPr>
        <w:t xml:space="preserve"> no impact to legacy UEs)</w:t>
      </w:r>
      <w:r w:rsidR="001E6419">
        <w:rPr>
          <w:lang w:eastAsia="zh-CN"/>
        </w:rPr>
        <w:t>.</w:t>
      </w:r>
    </w:p>
    <w:p w14:paraId="50D1E2CA" w14:textId="04305D8B" w:rsidR="0081487E" w:rsidRDefault="0081487E" w:rsidP="00CF36E1">
      <w:pPr>
        <w:pStyle w:val="Doc-text2"/>
        <w:numPr>
          <w:ilvl w:val="0"/>
          <w:numId w:val="41"/>
        </w:numPr>
        <w:spacing w:after="180"/>
      </w:pPr>
      <w:r>
        <w:t xml:space="preserve">RAN2 agrees that there </w:t>
      </w:r>
      <w:r w:rsidRPr="00F95FDE">
        <w:t>no RAN2 impact of paging enhancement. The paging failure could be avoided by proper NW implementation.</w:t>
      </w:r>
    </w:p>
    <w:p w14:paraId="5EF219D9" w14:textId="0E8E526D" w:rsidR="00186CE8" w:rsidRDefault="00CF36E1" w:rsidP="00C17497">
      <w:pPr>
        <w:rPr>
          <w:lang w:eastAsia="zh-CN"/>
        </w:rPr>
      </w:pPr>
      <w:r>
        <w:rPr>
          <w:lang w:eastAsia="zh-CN"/>
        </w:rPr>
        <w:t>Thus, we propose:</w:t>
      </w:r>
    </w:p>
    <w:p w14:paraId="60205277" w14:textId="5A619092" w:rsidR="00CF36E1" w:rsidRPr="007E2E2F" w:rsidRDefault="00CF36E1" w:rsidP="00C17497">
      <w:pPr>
        <w:rPr>
          <w:b/>
          <w:bCs/>
          <w:color w:val="auto"/>
        </w:rPr>
      </w:pPr>
      <w:r w:rsidRPr="00332162">
        <w:rPr>
          <w:b/>
          <w:bCs/>
          <w:color w:val="auto"/>
        </w:rPr>
        <w:t xml:space="preserve">Proposal </w:t>
      </w:r>
      <w:r>
        <w:rPr>
          <w:b/>
          <w:bCs/>
          <w:color w:val="auto"/>
        </w:rPr>
        <w:t>1</w:t>
      </w:r>
      <w:r w:rsidRPr="00332162">
        <w:rPr>
          <w:b/>
          <w:bCs/>
          <w:color w:val="auto"/>
        </w:rPr>
        <w:t>: </w:t>
      </w:r>
      <w:r w:rsidR="004C3A3E" w:rsidRPr="004C3A3E">
        <w:rPr>
          <w:b/>
          <w:bCs/>
          <w:color w:val="auto"/>
        </w:rPr>
        <w:t>In Rel-18,</w:t>
      </w:r>
      <w:r w:rsidR="00750E77">
        <w:rPr>
          <w:b/>
          <w:bCs/>
          <w:color w:val="auto"/>
        </w:rPr>
        <w:t xml:space="preserve"> “</w:t>
      </w:r>
      <w:r w:rsidR="004C3A3E" w:rsidRPr="004C3A3E">
        <w:rPr>
          <w:b/>
          <w:bCs/>
          <w:color w:val="auto"/>
        </w:rPr>
        <w:t>NES-capable UE</w:t>
      </w:r>
      <w:r w:rsidR="00750E77">
        <w:rPr>
          <w:b/>
          <w:bCs/>
          <w:color w:val="auto"/>
        </w:rPr>
        <w:t>”</w:t>
      </w:r>
      <w:r w:rsidR="004C3A3E" w:rsidRPr="004C3A3E">
        <w:rPr>
          <w:b/>
          <w:bCs/>
          <w:color w:val="auto"/>
        </w:rPr>
        <w:t xml:space="preserve"> in the cell barring context is </w:t>
      </w:r>
      <w:r w:rsidR="00091508">
        <w:rPr>
          <w:b/>
          <w:bCs/>
          <w:color w:val="auto"/>
        </w:rPr>
        <w:t>only</w:t>
      </w:r>
      <w:r w:rsidR="004C3A3E" w:rsidRPr="004C3A3E">
        <w:rPr>
          <w:b/>
          <w:bCs/>
          <w:color w:val="auto"/>
        </w:rPr>
        <w:t xml:space="preserve"> UE supporting cell DTX/DRX</w:t>
      </w:r>
      <w:r w:rsidR="00942FB8">
        <w:rPr>
          <w:b/>
          <w:bCs/>
          <w:color w:val="auto"/>
        </w:rPr>
        <w:t>, i.e., other NES features are not included.</w:t>
      </w:r>
    </w:p>
    <w:p w14:paraId="46348574" w14:textId="3AD0DC55" w:rsidR="00186CE8" w:rsidRDefault="00186CE8" w:rsidP="00C17497">
      <w:pPr>
        <w:rPr>
          <w:i/>
          <w:iCs/>
          <w:u w:val="single"/>
          <w:lang w:eastAsia="zh-CN"/>
        </w:rPr>
      </w:pPr>
      <w:r w:rsidRPr="007E2E2F">
        <w:rPr>
          <w:i/>
          <w:iCs/>
          <w:u w:val="single"/>
          <w:lang w:eastAsia="zh-CN"/>
        </w:rPr>
        <w:t>FFS</w:t>
      </w:r>
      <w:r w:rsidR="007E2E2F">
        <w:rPr>
          <w:i/>
          <w:iCs/>
          <w:u w:val="single"/>
          <w:lang w:eastAsia="zh-CN"/>
        </w:rPr>
        <w:t>2:</w:t>
      </w:r>
      <w:r w:rsidRPr="007E2E2F">
        <w:rPr>
          <w:i/>
          <w:iCs/>
          <w:u w:val="single"/>
          <w:lang w:eastAsia="zh-CN"/>
        </w:rPr>
        <w:t xml:space="preserve"> how we capture it in the CR in terms of wording</w:t>
      </w:r>
    </w:p>
    <w:p w14:paraId="04C80641" w14:textId="0AE6279E" w:rsidR="00304069" w:rsidRDefault="00304069" w:rsidP="00304069">
      <w:pPr>
        <w:rPr>
          <w:lang w:eastAsia="zh-CN"/>
        </w:rPr>
      </w:pPr>
      <w:r>
        <w:rPr>
          <w:lang w:eastAsia="zh-CN"/>
        </w:rPr>
        <w:t>Following Proposal 1, we propose:</w:t>
      </w:r>
    </w:p>
    <w:p w14:paraId="08A491AE" w14:textId="5C93B0EE" w:rsidR="00304069" w:rsidRPr="007E2E2F" w:rsidRDefault="00304069" w:rsidP="00304069">
      <w:pPr>
        <w:rPr>
          <w:b/>
          <w:bCs/>
          <w:color w:val="auto"/>
        </w:rPr>
      </w:pPr>
      <w:r w:rsidRPr="00332162">
        <w:rPr>
          <w:b/>
          <w:bCs/>
          <w:color w:val="auto"/>
        </w:rPr>
        <w:t xml:space="preserve">Proposal </w:t>
      </w:r>
      <w:r>
        <w:rPr>
          <w:b/>
          <w:bCs/>
          <w:color w:val="auto"/>
        </w:rPr>
        <w:t>2</w:t>
      </w:r>
      <w:r w:rsidRPr="00332162">
        <w:rPr>
          <w:b/>
          <w:bCs/>
          <w:color w:val="auto"/>
        </w:rPr>
        <w:t>: </w:t>
      </w:r>
      <w:r w:rsidRPr="004C3A3E">
        <w:rPr>
          <w:b/>
          <w:bCs/>
          <w:color w:val="auto"/>
        </w:rPr>
        <w:t xml:space="preserve">In </w:t>
      </w:r>
      <w:r w:rsidR="00A04033">
        <w:rPr>
          <w:b/>
          <w:bCs/>
          <w:color w:val="auto"/>
        </w:rPr>
        <w:t xml:space="preserve">running CRs of TS 38.304 and TS 38.331, capture “NES-capable UE” as “In this release of specification, NES-capable UE is the UE which </w:t>
      </w:r>
      <w:r w:rsidR="003461BC">
        <w:rPr>
          <w:b/>
          <w:bCs/>
          <w:color w:val="auto"/>
        </w:rPr>
        <w:t>supports</w:t>
      </w:r>
      <w:r w:rsidR="00A04033">
        <w:rPr>
          <w:b/>
          <w:bCs/>
          <w:color w:val="auto"/>
        </w:rPr>
        <w:t xml:space="preserve"> </w:t>
      </w:r>
      <w:r w:rsidR="003461BC">
        <w:rPr>
          <w:b/>
          <w:bCs/>
          <w:color w:val="auto"/>
        </w:rPr>
        <w:t xml:space="preserve">the </w:t>
      </w:r>
      <w:r w:rsidR="00A04033">
        <w:rPr>
          <w:b/>
          <w:bCs/>
          <w:color w:val="auto"/>
        </w:rPr>
        <w:t>capability of cell DTX/DRX.”</w:t>
      </w:r>
    </w:p>
    <w:p w14:paraId="4223BEF9" w14:textId="1B0C9525" w:rsidR="00A76AAE" w:rsidRPr="00A76AAE" w:rsidRDefault="0027322B" w:rsidP="00A76AAE">
      <w:pPr>
        <w:pStyle w:val="Heading2"/>
        <w:rPr>
          <w:lang w:val="en-US"/>
        </w:rPr>
      </w:pPr>
      <w:r>
        <w:t>2.2</w:t>
      </w:r>
      <w:r w:rsidR="00A76AAE">
        <w:t xml:space="preserve"> </w:t>
      </w:r>
      <w:r w:rsidR="00A76AAE">
        <w:rPr>
          <w:lang w:eastAsia="zh-CN"/>
        </w:rPr>
        <w:t>Whether / how NES co-exists with NTN</w:t>
      </w:r>
    </w:p>
    <w:p w14:paraId="4C456ACE" w14:textId="4FBF5730" w:rsidR="005275B8" w:rsidRDefault="005275B8" w:rsidP="00A76AAE">
      <w:pPr>
        <w:rPr>
          <w:lang w:val="en-GB"/>
        </w:rPr>
      </w:pPr>
      <w:r>
        <w:rPr>
          <w:lang w:val="en-GB"/>
        </w:rPr>
        <w:t xml:space="preserve">This issue was raised by some companies during running CR discussion because both NES and NTN have their own barring bit. Therefore, if a NES-capable UE supports NTN, it is not clear what is the UE barring behaviour with different combinations of their barring bit values. </w:t>
      </w:r>
    </w:p>
    <w:p w14:paraId="58EFB1EB" w14:textId="7DBCBA56" w:rsidR="00421E38" w:rsidRPr="00421E38" w:rsidRDefault="00A76AAE" w:rsidP="00A76AAE">
      <w:pPr>
        <w:rPr>
          <w:lang w:val="en-GB"/>
        </w:rPr>
      </w:pPr>
      <w:r>
        <w:rPr>
          <w:lang w:val="en-GB"/>
        </w:rPr>
        <w:t xml:space="preserve">We don’t think NES can co-exist with NTN because they are target for different use cases. Specifically, NES is to address MNO’s cost concern while NTN is to address </w:t>
      </w:r>
      <w:r w:rsidR="007D6A20">
        <w:rPr>
          <w:lang w:val="en-GB"/>
        </w:rPr>
        <w:t>wider coverage. Thus, we propose:</w:t>
      </w:r>
      <w:r>
        <w:rPr>
          <w:lang w:val="en-GB"/>
        </w:rPr>
        <w:t xml:space="preserve"> </w:t>
      </w:r>
    </w:p>
    <w:p w14:paraId="0B039461" w14:textId="1B61CB26" w:rsidR="00CC066A" w:rsidRDefault="006D09AA" w:rsidP="006D09AA">
      <w:pPr>
        <w:rPr>
          <w:b/>
          <w:bCs/>
          <w:lang w:val="en-GB"/>
        </w:rPr>
      </w:pPr>
      <w:r w:rsidRPr="00332162">
        <w:rPr>
          <w:b/>
          <w:bCs/>
          <w:color w:val="auto"/>
        </w:rPr>
        <w:t xml:space="preserve">Proposal </w:t>
      </w:r>
      <w:r w:rsidR="007D6A20">
        <w:rPr>
          <w:b/>
          <w:bCs/>
          <w:color w:val="auto"/>
        </w:rPr>
        <w:t>3</w:t>
      </w:r>
      <w:r w:rsidRPr="00332162">
        <w:rPr>
          <w:b/>
          <w:bCs/>
          <w:color w:val="auto"/>
        </w:rPr>
        <w:t>: </w:t>
      </w:r>
      <w:r w:rsidR="007D6A20">
        <w:rPr>
          <w:b/>
          <w:bCs/>
          <w:lang w:val="en-GB"/>
        </w:rPr>
        <w:t>NES capable UE don’t support NTN because their target use cases are different.</w:t>
      </w:r>
    </w:p>
    <w:p w14:paraId="274768CC" w14:textId="2D117628" w:rsidR="00703F12" w:rsidRPr="00A76AAE" w:rsidRDefault="00703F12" w:rsidP="00703F12">
      <w:pPr>
        <w:pStyle w:val="Heading2"/>
        <w:rPr>
          <w:lang w:val="en-US"/>
        </w:rPr>
      </w:pPr>
      <w:r>
        <w:t xml:space="preserve">2.2 </w:t>
      </w:r>
      <w:r>
        <w:rPr>
          <w:lang w:eastAsia="zh-CN"/>
        </w:rPr>
        <w:t>Whether / how NES co-exists with Redcap</w:t>
      </w:r>
    </w:p>
    <w:p w14:paraId="2BC53196" w14:textId="46BD25E1" w:rsidR="00630D96" w:rsidRDefault="00630D96" w:rsidP="00703F12">
      <w:pPr>
        <w:rPr>
          <w:lang w:val="en-GB"/>
        </w:rPr>
      </w:pPr>
      <w:r>
        <w:rPr>
          <w:lang w:val="en-GB"/>
        </w:rPr>
        <w:t xml:space="preserve">This issue was also raised by some companies during running CR discussion because both NES and </w:t>
      </w:r>
      <w:r w:rsidR="006616DB">
        <w:rPr>
          <w:lang w:val="en-GB"/>
        </w:rPr>
        <w:t>Redcap</w:t>
      </w:r>
      <w:r>
        <w:rPr>
          <w:lang w:val="en-GB"/>
        </w:rPr>
        <w:t xml:space="preserve"> have their own barring bit. Therefore, if a NES-capable UE supports </w:t>
      </w:r>
      <w:r w:rsidR="004624A8">
        <w:rPr>
          <w:lang w:val="en-GB"/>
        </w:rPr>
        <w:t>Redcap</w:t>
      </w:r>
      <w:r>
        <w:rPr>
          <w:lang w:val="en-GB"/>
        </w:rPr>
        <w:t xml:space="preserve">, it is not clear what is the UE barring behaviour with different combinations of their barring bit values. </w:t>
      </w:r>
    </w:p>
    <w:p w14:paraId="797C1BB4" w14:textId="56B6BAC4" w:rsidR="00994E47" w:rsidRDefault="00A543A4" w:rsidP="00703F12">
      <w:pPr>
        <w:rPr>
          <w:lang w:val="en-GB"/>
        </w:rPr>
      </w:pPr>
      <w:r>
        <w:rPr>
          <w:lang w:val="en-GB"/>
        </w:rPr>
        <w:t xml:space="preserve">Different from NTN, we think there are some overlapping between use case of NES and use case </w:t>
      </w:r>
      <w:r w:rsidR="000D1ECD">
        <w:rPr>
          <w:lang w:val="en-GB"/>
        </w:rPr>
        <w:t xml:space="preserve">of </w:t>
      </w:r>
      <w:r>
        <w:rPr>
          <w:lang w:val="en-GB"/>
        </w:rPr>
        <w:t xml:space="preserve">Redcap because both of them are target to cost reduction. However, we prefer not to support this co-existence at this late stage of Rel-18. Our concern is mainly on extra specification work beyond UE barring behaviour. If co-existence between NES and Redcap is allowed, we think </w:t>
      </w:r>
      <w:r w:rsidR="003271E8">
        <w:rPr>
          <w:lang w:val="en-GB"/>
        </w:rPr>
        <w:t>at least RAN2 need to further discuss how NES capable UEs support NCD-SSB and eDRX.</w:t>
      </w:r>
    </w:p>
    <w:p w14:paraId="15B24C9C" w14:textId="03A05927" w:rsidR="000C7C46" w:rsidRPr="00E06EB4" w:rsidRDefault="00994E47" w:rsidP="000C7C46">
      <w:pPr>
        <w:rPr>
          <w:b/>
          <w:bCs/>
          <w:color w:val="auto"/>
        </w:rPr>
      </w:pPr>
      <w:r>
        <w:rPr>
          <w:b/>
          <w:bCs/>
          <w:color w:val="auto"/>
        </w:rPr>
        <w:lastRenderedPageBreak/>
        <w:t>Observation 1</w:t>
      </w:r>
      <w:r w:rsidRPr="00332162">
        <w:rPr>
          <w:b/>
          <w:bCs/>
          <w:color w:val="auto"/>
        </w:rPr>
        <w:t>: </w:t>
      </w:r>
      <w:r w:rsidR="00F2057D">
        <w:rPr>
          <w:b/>
          <w:bCs/>
          <w:color w:val="auto"/>
        </w:rPr>
        <w:t>T</w:t>
      </w:r>
      <w:r w:rsidR="000C7C46" w:rsidRPr="00E06EB4">
        <w:rPr>
          <w:b/>
          <w:bCs/>
          <w:color w:val="auto"/>
        </w:rPr>
        <w:t xml:space="preserve">here are some overlapped use cases of NES and use case </w:t>
      </w:r>
      <w:r w:rsidR="004C314A">
        <w:rPr>
          <w:b/>
          <w:bCs/>
          <w:color w:val="auto"/>
        </w:rPr>
        <w:t xml:space="preserve">of </w:t>
      </w:r>
      <w:r w:rsidR="000C7C46" w:rsidRPr="00E06EB4">
        <w:rPr>
          <w:b/>
          <w:bCs/>
          <w:color w:val="auto"/>
        </w:rPr>
        <w:t xml:space="preserve">Redcap because both of them are </w:t>
      </w:r>
      <w:r w:rsidR="00D14174" w:rsidRPr="00E06EB4">
        <w:rPr>
          <w:b/>
          <w:bCs/>
          <w:color w:val="auto"/>
        </w:rPr>
        <w:t>targeted</w:t>
      </w:r>
      <w:r w:rsidR="000C7C46" w:rsidRPr="00E06EB4">
        <w:rPr>
          <w:b/>
          <w:bCs/>
          <w:color w:val="auto"/>
        </w:rPr>
        <w:t xml:space="preserve"> to cost reduction. However, if their co-existence is allowed, RAN2 at least need to further discuss how NES capable UEs support NCD-SSB and eDRX.</w:t>
      </w:r>
    </w:p>
    <w:p w14:paraId="798C2AE1" w14:textId="3EBEFC75" w:rsidR="00703F12" w:rsidRPr="00421E38" w:rsidRDefault="00703F12" w:rsidP="00703F12">
      <w:pPr>
        <w:rPr>
          <w:lang w:val="en-GB"/>
        </w:rPr>
      </w:pPr>
      <w:r>
        <w:rPr>
          <w:lang w:val="en-GB"/>
        </w:rPr>
        <w:t xml:space="preserve">Thus, we propose: </w:t>
      </w:r>
    </w:p>
    <w:p w14:paraId="1155F29A" w14:textId="061FE7E4" w:rsidR="00703F12" w:rsidRDefault="00703F12" w:rsidP="00703F12">
      <w:pPr>
        <w:rPr>
          <w:b/>
          <w:bCs/>
          <w:lang w:val="en-GB"/>
        </w:rPr>
      </w:pPr>
      <w:r w:rsidRPr="00332162">
        <w:rPr>
          <w:b/>
          <w:bCs/>
          <w:color w:val="auto"/>
        </w:rPr>
        <w:t xml:space="preserve">Proposal </w:t>
      </w:r>
      <w:r w:rsidR="005275B8">
        <w:rPr>
          <w:b/>
          <w:bCs/>
          <w:color w:val="auto"/>
        </w:rPr>
        <w:t>4</w:t>
      </w:r>
      <w:r w:rsidRPr="00332162">
        <w:rPr>
          <w:b/>
          <w:bCs/>
          <w:color w:val="auto"/>
        </w:rPr>
        <w:t>: </w:t>
      </w:r>
      <w:r w:rsidR="00533746">
        <w:rPr>
          <w:b/>
          <w:bCs/>
          <w:color w:val="auto"/>
        </w:rPr>
        <w:t>At least i</w:t>
      </w:r>
      <w:r w:rsidR="00E06EB4">
        <w:rPr>
          <w:b/>
          <w:bCs/>
          <w:color w:val="auto"/>
        </w:rPr>
        <w:t xml:space="preserve">n Rel-18, </w:t>
      </w:r>
      <w:r>
        <w:rPr>
          <w:b/>
          <w:bCs/>
          <w:lang w:val="en-GB"/>
        </w:rPr>
        <w:t xml:space="preserve">NES capable UE don’t support </w:t>
      </w:r>
      <w:r w:rsidR="0011442A">
        <w:rPr>
          <w:b/>
          <w:bCs/>
          <w:lang w:val="en-GB"/>
        </w:rPr>
        <w:t>Redcap</w:t>
      </w:r>
      <w:r>
        <w:rPr>
          <w:b/>
          <w:bCs/>
          <w:lang w:val="en-GB"/>
        </w:rPr>
        <w:t xml:space="preserve"> because </w:t>
      </w:r>
      <w:r w:rsidR="00E06EB4">
        <w:rPr>
          <w:b/>
          <w:bCs/>
          <w:lang w:val="en-GB"/>
        </w:rPr>
        <w:t>of extra specification work beyond UE barring mechanism</w:t>
      </w:r>
      <w:r>
        <w:rPr>
          <w:b/>
          <w:bCs/>
          <w:lang w:val="en-GB"/>
        </w:rPr>
        <w:t>.</w:t>
      </w:r>
    </w:p>
    <w:p w14:paraId="0532D025" w14:textId="15C0785F" w:rsidR="00CE5B9B" w:rsidRPr="001B7F48" w:rsidRDefault="002E7AD4" w:rsidP="00CE5B9B">
      <w:pPr>
        <w:rPr>
          <w:b/>
          <w:bCs/>
          <w:lang w:val="en-GB"/>
        </w:rPr>
      </w:pPr>
      <w:r w:rsidRPr="002E7AD4">
        <w:rPr>
          <w:b/>
          <w:bCs/>
        </w:rPr>
        <w:t xml:space="preserve"> </w:t>
      </w:r>
    </w:p>
    <w:p w14:paraId="567A5B73" w14:textId="73BFD314" w:rsidR="00440C2B" w:rsidRPr="00692DEB" w:rsidRDefault="006A747F" w:rsidP="00F915C3">
      <w:pPr>
        <w:pStyle w:val="Heading1"/>
        <w:rPr>
          <w:b/>
          <w:lang w:val="en-US"/>
        </w:rPr>
      </w:pPr>
      <w:r>
        <w:rPr>
          <w:lang w:val="en-US"/>
        </w:rPr>
        <w:t xml:space="preserve">3 </w:t>
      </w:r>
      <w:r w:rsidR="00440C2B">
        <w:rPr>
          <w:lang w:val="en-US"/>
        </w:rPr>
        <w:t>Conclusion</w:t>
      </w:r>
    </w:p>
    <w:p w14:paraId="4974CE30" w14:textId="5B78702F"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A95B8A">
        <w:rPr>
          <w:lang w:eastAsia="zh-CN"/>
        </w:rPr>
        <w:t xml:space="preserve">remaining issues of </w:t>
      </w:r>
      <w:r w:rsidR="00F34789">
        <w:rPr>
          <w:lang w:eastAsia="zh-CN"/>
        </w:rPr>
        <w:t>legacy UE barring mechanism</w:t>
      </w:r>
      <w:r w:rsidR="00E17C6C">
        <w:rPr>
          <w:lang w:eastAsia="zh-CN"/>
        </w:rPr>
        <w:t>.</w:t>
      </w:r>
      <w:r w:rsidR="007671DD">
        <w:t xml:space="preserve"> O</w:t>
      </w:r>
      <w:r w:rsidR="00D749D3">
        <w:t xml:space="preserve">ur </w:t>
      </w:r>
      <w:r w:rsidR="002D2886">
        <w:t>observations</w:t>
      </w:r>
      <w:r w:rsidR="00D749D3">
        <w:t xml:space="preserve"> are:</w:t>
      </w:r>
    </w:p>
    <w:p w14:paraId="5ABC21CB" w14:textId="77777777" w:rsidR="00BC2F97" w:rsidRPr="00E06EB4" w:rsidRDefault="00BC2F97" w:rsidP="00BC2F97">
      <w:pPr>
        <w:rPr>
          <w:b/>
          <w:bCs/>
          <w:color w:val="auto"/>
        </w:rPr>
      </w:pPr>
      <w:r>
        <w:rPr>
          <w:b/>
          <w:bCs/>
          <w:color w:val="auto"/>
        </w:rPr>
        <w:t>Observation 1</w:t>
      </w:r>
      <w:r w:rsidRPr="00332162">
        <w:rPr>
          <w:b/>
          <w:bCs/>
          <w:color w:val="auto"/>
        </w:rPr>
        <w:t>: </w:t>
      </w:r>
      <w:r>
        <w:rPr>
          <w:b/>
          <w:bCs/>
          <w:color w:val="auto"/>
        </w:rPr>
        <w:t>T</w:t>
      </w:r>
      <w:r w:rsidRPr="00E06EB4">
        <w:rPr>
          <w:b/>
          <w:bCs/>
          <w:color w:val="auto"/>
        </w:rPr>
        <w:t xml:space="preserve">here are some overlapped use cases of NES and use case </w:t>
      </w:r>
      <w:r>
        <w:rPr>
          <w:b/>
          <w:bCs/>
          <w:color w:val="auto"/>
        </w:rPr>
        <w:t xml:space="preserve">of </w:t>
      </w:r>
      <w:r w:rsidRPr="00E06EB4">
        <w:rPr>
          <w:b/>
          <w:bCs/>
          <w:color w:val="auto"/>
        </w:rPr>
        <w:t>Redcap because both of them are targeted to cost reduction. However, if their co-existence is allowed, RAN2 at least need to further discuss how NES capable UEs support NCD-SSB and eDRX.</w:t>
      </w:r>
    </w:p>
    <w:p w14:paraId="4012424F" w14:textId="77777777" w:rsidR="00B45ADA" w:rsidRPr="00371405" w:rsidRDefault="00B45ADA" w:rsidP="00B45ADA">
      <w:pPr>
        <w:ind w:left="40"/>
        <w:rPr>
          <w:b/>
          <w:bCs/>
          <w:color w:val="auto"/>
        </w:rPr>
      </w:pPr>
    </w:p>
    <w:p w14:paraId="45240619" w14:textId="68C5DC9F" w:rsidR="00524BED" w:rsidRDefault="001B3C22" w:rsidP="009A733D">
      <w:pPr>
        <w:pStyle w:val="NO"/>
        <w:ind w:left="0" w:firstLine="0"/>
        <w:rPr>
          <w:lang w:eastAsia="zh-CN"/>
        </w:rPr>
      </w:pPr>
      <w:r>
        <w:t>Based on observations, our proposals</w:t>
      </w:r>
      <w:r w:rsidR="009A733D">
        <w:t xml:space="preserve"> can be found below. </w:t>
      </w:r>
    </w:p>
    <w:p w14:paraId="01F538A6" w14:textId="77777777" w:rsidR="005B64AB" w:rsidRPr="007E2E2F" w:rsidRDefault="005B64AB" w:rsidP="005B64AB">
      <w:pPr>
        <w:rPr>
          <w:b/>
          <w:bCs/>
          <w:color w:val="auto"/>
        </w:rPr>
      </w:pPr>
      <w:r w:rsidRPr="00332162">
        <w:rPr>
          <w:b/>
          <w:bCs/>
          <w:color w:val="auto"/>
        </w:rPr>
        <w:t xml:space="preserve">Proposal </w:t>
      </w:r>
      <w:r>
        <w:rPr>
          <w:b/>
          <w:bCs/>
          <w:color w:val="auto"/>
        </w:rPr>
        <w:t>1</w:t>
      </w:r>
      <w:r w:rsidRPr="00332162">
        <w:rPr>
          <w:b/>
          <w:bCs/>
          <w:color w:val="auto"/>
        </w:rPr>
        <w:t>: </w:t>
      </w:r>
      <w:r w:rsidRPr="004C3A3E">
        <w:rPr>
          <w:b/>
          <w:bCs/>
          <w:color w:val="auto"/>
        </w:rPr>
        <w:t>In Rel-18,</w:t>
      </w:r>
      <w:r>
        <w:rPr>
          <w:b/>
          <w:bCs/>
          <w:color w:val="auto"/>
        </w:rPr>
        <w:t xml:space="preserve"> “</w:t>
      </w:r>
      <w:r w:rsidRPr="004C3A3E">
        <w:rPr>
          <w:b/>
          <w:bCs/>
          <w:color w:val="auto"/>
        </w:rPr>
        <w:t>NES-capable UE</w:t>
      </w:r>
      <w:r>
        <w:rPr>
          <w:b/>
          <w:bCs/>
          <w:color w:val="auto"/>
        </w:rPr>
        <w:t>”</w:t>
      </w:r>
      <w:r w:rsidRPr="004C3A3E">
        <w:rPr>
          <w:b/>
          <w:bCs/>
          <w:color w:val="auto"/>
        </w:rPr>
        <w:t xml:space="preserve"> in the cell barring context is </w:t>
      </w:r>
      <w:r>
        <w:rPr>
          <w:b/>
          <w:bCs/>
          <w:color w:val="auto"/>
        </w:rPr>
        <w:t>only</w:t>
      </w:r>
      <w:r w:rsidRPr="004C3A3E">
        <w:rPr>
          <w:b/>
          <w:bCs/>
          <w:color w:val="auto"/>
        </w:rPr>
        <w:t xml:space="preserve"> UE supporting cell DTX/DRX</w:t>
      </w:r>
      <w:r>
        <w:rPr>
          <w:b/>
          <w:bCs/>
          <w:color w:val="auto"/>
        </w:rPr>
        <w:t>, i.e., other NES features are not included.</w:t>
      </w:r>
    </w:p>
    <w:p w14:paraId="2295377F" w14:textId="77777777" w:rsidR="005B64AB" w:rsidRPr="007E2E2F" w:rsidRDefault="005B64AB" w:rsidP="005B64AB">
      <w:pPr>
        <w:rPr>
          <w:b/>
          <w:bCs/>
          <w:color w:val="auto"/>
        </w:rPr>
      </w:pPr>
      <w:r w:rsidRPr="00332162">
        <w:rPr>
          <w:b/>
          <w:bCs/>
          <w:color w:val="auto"/>
        </w:rPr>
        <w:t xml:space="preserve">Proposal </w:t>
      </w:r>
      <w:r>
        <w:rPr>
          <w:b/>
          <w:bCs/>
          <w:color w:val="auto"/>
        </w:rPr>
        <w:t>2</w:t>
      </w:r>
      <w:r w:rsidRPr="00332162">
        <w:rPr>
          <w:b/>
          <w:bCs/>
          <w:color w:val="auto"/>
        </w:rPr>
        <w:t>: </w:t>
      </w:r>
      <w:r w:rsidRPr="004C3A3E">
        <w:rPr>
          <w:b/>
          <w:bCs/>
          <w:color w:val="auto"/>
        </w:rPr>
        <w:t xml:space="preserve">In </w:t>
      </w:r>
      <w:r>
        <w:rPr>
          <w:b/>
          <w:bCs/>
          <w:color w:val="auto"/>
        </w:rPr>
        <w:t>running CRs of TS 38.304 and TS 38.331, capture “NES-capable UE” as “In this release of specification, NES-capable UE is the UE which supports the capability of cell DTX/DRX.”</w:t>
      </w:r>
    </w:p>
    <w:p w14:paraId="048EB570" w14:textId="77777777" w:rsidR="00527C2D" w:rsidRDefault="00527C2D" w:rsidP="00527C2D">
      <w:pPr>
        <w:rPr>
          <w:b/>
          <w:bCs/>
          <w:lang w:val="en-GB"/>
        </w:rPr>
      </w:pPr>
      <w:r w:rsidRPr="00332162">
        <w:rPr>
          <w:b/>
          <w:bCs/>
          <w:color w:val="auto"/>
        </w:rPr>
        <w:t xml:space="preserve">Proposal </w:t>
      </w:r>
      <w:r>
        <w:rPr>
          <w:b/>
          <w:bCs/>
          <w:color w:val="auto"/>
        </w:rPr>
        <w:t>3</w:t>
      </w:r>
      <w:r w:rsidRPr="00332162">
        <w:rPr>
          <w:b/>
          <w:bCs/>
          <w:color w:val="auto"/>
        </w:rPr>
        <w:t>: </w:t>
      </w:r>
      <w:r>
        <w:rPr>
          <w:b/>
          <w:bCs/>
          <w:lang w:val="en-GB"/>
        </w:rPr>
        <w:t>NES capable UE don’t support NTN because their target use cases are different.</w:t>
      </w:r>
    </w:p>
    <w:p w14:paraId="2D8F5D78" w14:textId="77777777" w:rsidR="00527C2D" w:rsidRDefault="00527C2D" w:rsidP="00527C2D">
      <w:pPr>
        <w:rPr>
          <w:b/>
          <w:bCs/>
          <w:lang w:val="en-GB"/>
        </w:rPr>
      </w:pPr>
      <w:r w:rsidRPr="00332162">
        <w:rPr>
          <w:b/>
          <w:bCs/>
          <w:color w:val="auto"/>
        </w:rPr>
        <w:t xml:space="preserve">Proposal </w:t>
      </w:r>
      <w:r>
        <w:rPr>
          <w:b/>
          <w:bCs/>
          <w:color w:val="auto"/>
        </w:rPr>
        <w:t>4</w:t>
      </w:r>
      <w:r w:rsidRPr="00332162">
        <w:rPr>
          <w:b/>
          <w:bCs/>
          <w:color w:val="auto"/>
        </w:rPr>
        <w:t>: </w:t>
      </w:r>
      <w:r>
        <w:rPr>
          <w:b/>
          <w:bCs/>
          <w:color w:val="auto"/>
        </w:rPr>
        <w:t xml:space="preserve">At least in Rel-18, </w:t>
      </w:r>
      <w:r>
        <w:rPr>
          <w:b/>
          <w:bCs/>
          <w:lang w:val="en-GB"/>
        </w:rPr>
        <w:t>NES capable UE don’t support Redcap because of extra specification work beyond UE barring mechanism.</w:t>
      </w:r>
    </w:p>
    <w:p w14:paraId="1097FDBE" w14:textId="77777777" w:rsidR="00FB1C79" w:rsidRPr="00527C2D" w:rsidRDefault="00FB1C79" w:rsidP="00FB1C79">
      <w:pPr>
        <w:rPr>
          <w:sz w:val="2"/>
          <w:szCs w:val="2"/>
          <w:lang w:val="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B27AE49" w14:textId="77777777" w:rsidR="00E200E7" w:rsidRDefault="00E200E7" w:rsidP="00E200E7">
      <w:r>
        <w:t xml:space="preserve">[1] RP-223540, </w:t>
      </w:r>
      <w:r w:rsidRPr="00410B3A">
        <w:t xml:space="preserve">New WID: </w:t>
      </w:r>
      <w:r w:rsidRPr="00410B3A">
        <w:rPr>
          <w:rFonts w:hint="eastAsia"/>
        </w:rPr>
        <w:t>Network</w:t>
      </w:r>
      <w:r w:rsidRPr="00410B3A">
        <w:t xml:space="preserve"> energy savings for NR, Huawei</w:t>
      </w:r>
    </w:p>
    <w:p w14:paraId="2C55FE43" w14:textId="3BA4E094" w:rsidR="00E200E7" w:rsidRDefault="00E200E7" w:rsidP="00E200E7">
      <w:pPr>
        <w:rPr>
          <w:lang w:val="en-GB"/>
        </w:rPr>
      </w:pPr>
      <w:r>
        <w:rPr>
          <w:lang w:val="en-GB"/>
        </w:rPr>
        <w:t xml:space="preserve">[2] </w:t>
      </w:r>
      <w:r w:rsidR="00A3139E">
        <w:rPr>
          <w:lang w:val="en-GB"/>
        </w:rPr>
        <w:t>RAN2#123, Chair Notes.</w:t>
      </w:r>
    </w:p>
    <w:p w14:paraId="64089524" w14:textId="129674E0" w:rsidR="00222ED3" w:rsidRDefault="00222ED3" w:rsidP="00222ED3">
      <w:pPr>
        <w:rPr>
          <w:lang w:val="en-GB"/>
        </w:rPr>
      </w:pPr>
      <w:r>
        <w:rPr>
          <w:lang w:val="en-GB"/>
        </w:rPr>
        <w:t>[3] RAN2#123b, Chair Notes.</w:t>
      </w:r>
    </w:p>
    <w:p w14:paraId="0BDAC699" w14:textId="2E2EB81B" w:rsidR="0005092B" w:rsidRDefault="0005092B" w:rsidP="00222ED3">
      <w:pPr>
        <w:rPr>
          <w:lang w:val="en-GB"/>
        </w:rPr>
      </w:pPr>
      <w:r>
        <w:rPr>
          <w:lang w:val="en-GB"/>
        </w:rPr>
        <w:t xml:space="preserve">[4] </w:t>
      </w:r>
      <w:r w:rsidR="00934CB1">
        <w:rPr>
          <w:lang w:val="en-GB"/>
        </w:rPr>
        <w:t xml:space="preserve">R2-2311xxxx, </w:t>
      </w:r>
      <w:r w:rsidR="00934CB1">
        <w:rPr>
          <w:sz w:val="22"/>
          <w:szCs w:val="22"/>
        </w:rPr>
        <w:t xml:space="preserve">Report of [POST123bis][021][NES] 38.331 Running CR (Huawei), </w:t>
      </w:r>
      <w:r w:rsidR="00E850F4">
        <w:rPr>
          <w:sz w:val="22"/>
          <w:szCs w:val="22"/>
        </w:rPr>
        <w:t>Huawei, HiSilicon.</w:t>
      </w:r>
    </w:p>
    <w:p w14:paraId="2DD51EBA" w14:textId="77777777" w:rsidR="00222ED3" w:rsidRDefault="00222ED3" w:rsidP="00E200E7">
      <w:pPr>
        <w:rPr>
          <w:lang w:val="en-GB"/>
        </w:rPr>
      </w:pPr>
    </w:p>
    <w:p w14:paraId="0914968D" w14:textId="77777777" w:rsidR="00460252" w:rsidRDefault="00460252" w:rsidP="00E200E7">
      <w:pPr>
        <w:rPr>
          <w:lang w:val="en-GB"/>
        </w:rPr>
      </w:pPr>
    </w:p>
    <w:p w14:paraId="5D54303E" w14:textId="77777777" w:rsidR="00CC3E68" w:rsidRDefault="00CC3E68" w:rsidP="00E200E7">
      <w:pPr>
        <w:rPr>
          <w:lang w:val="en-GB"/>
        </w:rPr>
      </w:pPr>
    </w:p>
    <w:sectPr w:rsidR="00CC3E68">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A506" w14:textId="77777777" w:rsidR="002602B4" w:rsidRDefault="002602B4">
      <w:r>
        <w:separator/>
      </w:r>
    </w:p>
    <w:p w14:paraId="64ECC480" w14:textId="77777777" w:rsidR="002602B4" w:rsidRDefault="002602B4"/>
  </w:endnote>
  <w:endnote w:type="continuationSeparator" w:id="0">
    <w:p w14:paraId="7D9DA63D" w14:textId="77777777" w:rsidR="002602B4" w:rsidRDefault="002602B4">
      <w:r>
        <w:continuationSeparator/>
      </w:r>
    </w:p>
    <w:p w14:paraId="23FF774F" w14:textId="77777777" w:rsidR="002602B4" w:rsidRDefault="0026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9B4E4" w14:textId="77777777" w:rsidR="002602B4" w:rsidRDefault="002602B4">
      <w:r>
        <w:separator/>
      </w:r>
    </w:p>
    <w:p w14:paraId="018D708B" w14:textId="77777777" w:rsidR="002602B4" w:rsidRDefault="002602B4"/>
  </w:footnote>
  <w:footnote w:type="continuationSeparator" w:id="0">
    <w:p w14:paraId="210AE0F5" w14:textId="77777777" w:rsidR="002602B4" w:rsidRDefault="002602B4">
      <w:r>
        <w:continuationSeparator/>
      </w:r>
    </w:p>
    <w:p w14:paraId="3964CC2B" w14:textId="77777777" w:rsidR="002602B4" w:rsidRDefault="00260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16A7"/>
    <w:multiLevelType w:val="hybridMultilevel"/>
    <w:tmpl w:val="813EC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E55074"/>
    <w:multiLevelType w:val="hybridMultilevel"/>
    <w:tmpl w:val="650E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43D2F"/>
    <w:multiLevelType w:val="hybridMultilevel"/>
    <w:tmpl w:val="F432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D1954"/>
    <w:multiLevelType w:val="hybridMultilevel"/>
    <w:tmpl w:val="C76C23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3"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334"/>
    <w:multiLevelType w:val="hybridMultilevel"/>
    <w:tmpl w:val="4E20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16A91"/>
    <w:multiLevelType w:val="hybridMultilevel"/>
    <w:tmpl w:val="0A76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055DF"/>
    <w:multiLevelType w:val="hybridMultilevel"/>
    <w:tmpl w:val="2398F8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DF85BE2"/>
    <w:multiLevelType w:val="hybridMultilevel"/>
    <w:tmpl w:val="8C50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2404D"/>
    <w:multiLevelType w:val="hybridMultilevel"/>
    <w:tmpl w:val="3D1EF1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234DE"/>
    <w:multiLevelType w:val="multilevel"/>
    <w:tmpl w:val="7B70E0B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F539C"/>
    <w:multiLevelType w:val="hybridMultilevel"/>
    <w:tmpl w:val="7B7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C03D5"/>
    <w:multiLevelType w:val="hybridMultilevel"/>
    <w:tmpl w:val="83AA6FF2"/>
    <w:lvl w:ilvl="0" w:tplc="0C24320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835FAC"/>
    <w:multiLevelType w:val="hybridMultilevel"/>
    <w:tmpl w:val="2C0A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4" w15:restartNumberingAfterBreak="0">
    <w:nsid w:val="6FF72190"/>
    <w:multiLevelType w:val="hybridMultilevel"/>
    <w:tmpl w:val="F764620C"/>
    <w:lvl w:ilvl="0" w:tplc="04090011">
      <w:start w:val="1"/>
      <w:numFmt w:val="decimal"/>
      <w:lvlText w:val="%1)"/>
      <w:lvlJc w:val="left"/>
      <w:pPr>
        <w:ind w:left="360" w:hanging="360"/>
      </w:pPr>
    </w:lvl>
    <w:lvl w:ilvl="1" w:tplc="04090001">
      <w:start w:val="1"/>
      <w:numFmt w:val="bullet"/>
      <w:lvlText w:val=""/>
      <w:lvlJc w:val="left"/>
      <w:pPr>
        <w:ind w:left="16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7787FC2"/>
    <w:multiLevelType w:val="hybridMultilevel"/>
    <w:tmpl w:val="6FB860AA"/>
    <w:lvl w:ilvl="0" w:tplc="1BD635DA">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A5ABB"/>
    <w:multiLevelType w:val="multilevel"/>
    <w:tmpl w:val="66DA2290"/>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52AC15"/>
    <w:multiLevelType w:val="singleLevel"/>
    <w:tmpl w:val="7B52AC15"/>
    <w:lvl w:ilvl="0">
      <w:start w:val="1"/>
      <w:numFmt w:val="decimal"/>
      <w:suff w:val="space"/>
      <w:lvlText w:val="(%1)"/>
      <w:lvlJc w:val="left"/>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B18FF"/>
    <w:multiLevelType w:val="hybridMultilevel"/>
    <w:tmpl w:val="27787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40"/>
  </w:num>
  <w:num w:numId="2" w16cid:durableId="2123449102">
    <w:abstractNumId w:val="18"/>
  </w:num>
  <w:num w:numId="3" w16cid:durableId="868225439">
    <w:abstractNumId w:val="35"/>
  </w:num>
  <w:num w:numId="4" w16cid:durableId="1147404626">
    <w:abstractNumId w:val="0"/>
  </w:num>
  <w:num w:numId="5" w16cid:durableId="1617247771">
    <w:abstractNumId w:val="15"/>
  </w:num>
  <w:num w:numId="6" w16cid:durableId="1667317774">
    <w:abstractNumId w:val="16"/>
  </w:num>
  <w:num w:numId="7" w16cid:durableId="1601062864">
    <w:abstractNumId w:val="32"/>
  </w:num>
  <w:num w:numId="8" w16cid:durableId="1022901246">
    <w:abstractNumId w:val="2"/>
  </w:num>
  <w:num w:numId="9" w16cid:durableId="273487224">
    <w:abstractNumId w:val="22"/>
  </w:num>
  <w:num w:numId="10" w16cid:durableId="1178277268">
    <w:abstractNumId w:val="36"/>
  </w:num>
  <w:num w:numId="11" w16cid:durableId="836308689">
    <w:abstractNumId w:val="6"/>
  </w:num>
  <w:num w:numId="12" w16cid:durableId="1626892013">
    <w:abstractNumId w:val="3"/>
  </w:num>
  <w:num w:numId="13" w16cid:durableId="1627589448">
    <w:abstractNumId w:val="5"/>
  </w:num>
  <w:num w:numId="14" w16cid:durableId="1077050561">
    <w:abstractNumId w:val="24"/>
  </w:num>
  <w:num w:numId="15" w16cid:durableId="442573641">
    <w:abstractNumId w:val="31"/>
  </w:num>
  <w:num w:numId="16" w16cid:durableId="944919445">
    <w:abstractNumId w:val="23"/>
  </w:num>
  <w:num w:numId="17" w16cid:durableId="1300456208">
    <w:abstractNumId w:val="11"/>
  </w:num>
  <w:num w:numId="18" w16cid:durableId="1216163182">
    <w:abstractNumId w:val="28"/>
  </w:num>
  <w:num w:numId="19" w16cid:durableId="929118919">
    <w:abstractNumId w:val="13"/>
  </w:num>
  <w:num w:numId="20" w16cid:durableId="830096347">
    <w:abstractNumId w:val="1"/>
  </w:num>
  <w:num w:numId="21" w16cid:durableId="1076628054">
    <w:abstractNumId w:val="9"/>
  </w:num>
  <w:num w:numId="22" w16cid:durableId="1659796797">
    <w:abstractNumId w:val="33"/>
  </w:num>
  <w:num w:numId="23" w16cid:durableId="1773746964">
    <w:abstractNumId w:val="4"/>
  </w:num>
  <w:num w:numId="24" w16cid:durableId="1411736681">
    <w:abstractNumId w:val="29"/>
  </w:num>
  <w:num w:numId="25" w16cid:durableId="268660001">
    <w:abstractNumId w:val="38"/>
  </w:num>
  <w:num w:numId="26" w16cid:durableId="1563368640">
    <w:abstractNumId w:val="14"/>
  </w:num>
  <w:num w:numId="27" w16cid:durableId="2096590634">
    <w:abstractNumId w:val="26"/>
  </w:num>
  <w:num w:numId="28" w16cid:durableId="1692948515">
    <w:abstractNumId w:val="25"/>
  </w:num>
  <w:num w:numId="29" w16cid:durableId="1835535690">
    <w:abstractNumId w:val="7"/>
  </w:num>
  <w:num w:numId="30" w16cid:durableId="1396587486">
    <w:abstractNumId w:val="30"/>
  </w:num>
  <w:num w:numId="31" w16cid:durableId="1633436790">
    <w:abstractNumId w:val="10"/>
  </w:num>
  <w:num w:numId="32" w16cid:durableId="1324042012">
    <w:abstractNumId w:val="19"/>
  </w:num>
  <w:num w:numId="33" w16cid:durableId="772556398">
    <w:abstractNumId w:val="12"/>
  </w:num>
  <w:num w:numId="34" w16cid:durableId="173956468">
    <w:abstractNumId w:val="34"/>
  </w:num>
  <w:num w:numId="35" w16cid:durableId="1820656533">
    <w:abstractNumId w:val="39"/>
  </w:num>
  <w:num w:numId="36" w16cid:durableId="350647581">
    <w:abstractNumId w:val="17"/>
  </w:num>
  <w:num w:numId="37" w16cid:durableId="1216314393">
    <w:abstractNumId w:val="27"/>
  </w:num>
  <w:num w:numId="38" w16cid:durableId="793716218">
    <w:abstractNumId w:val="8"/>
  </w:num>
  <w:num w:numId="39" w16cid:durableId="2126777299">
    <w:abstractNumId w:val="21"/>
  </w:num>
  <w:num w:numId="40" w16cid:durableId="287199188">
    <w:abstractNumId w:val="20"/>
  </w:num>
  <w:num w:numId="41" w16cid:durableId="296381257">
    <w:abstractNumId w:val="37"/>
  </w:num>
  <w:num w:numId="42" w16cid:durableId="2038307490">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4E1"/>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493"/>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0F2"/>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92B"/>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5F8B"/>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306"/>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508"/>
    <w:rsid w:val="00091B4C"/>
    <w:rsid w:val="00091FC8"/>
    <w:rsid w:val="000922CA"/>
    <w:rsid w:val="00092EAE"/>
    <w:rsid w:val="00092FF6"/>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5CF8"/>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22E"/>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625"/>
    <w:rsid w:val="000C49E3"/>
    <w:rsid w:val="000C4D76"/>
    <w:rsid w:val="000C5046"/>
    <w:rsid w:val="000C50B2"/>
    <w:rsid w:val="000C559E"/>
    <w:rsid w:val="000C5625"/>
    <w:rsid w:val="000C571F"/>
    <w:rsid w:val="000C5AA1"/>
    <w:rsid w:val="000C5AF9"/>
    <w:rsid w:val="000C6060"/>
    <w:rsid w:val="000C64A5"/>
    <w:rsid w:val="000C66DA"/>
    <w:rsid w:val="000C6B85"/>
    <w:rsid w:val="000C706F"/>
    <w:rsid w:val="000C7AB9"/>
    <w:rsid w:val="000C7C46"/>
    <w:rsid w:val="000C7C78"/>
    <w:rsid w:val="000C7CCF"/>
    <w:rsid w:val="000D0069"/>
    <w:rsid w:val="000D013E"/>
    <w:rsid w:val="000D02B3"/>
    <w:rsid w:val="000D04CD"/>
    <w:rsid w:val="000D0713"/>
    <w:rsid w:val="000D08F4"/>
    <w:rsid w:val="000D10A9"/>
    <w:rsid w:val="000D122F"/>
    <w:rsid w:val="000D1347"/>
    <w:rsid w:val="000D1630"/>
    <w:rsid w:val="000D1B94"/>
    <w:rsid w:val="000D1ECD"/>
    <w:rsid w:val="000D1F6E"/>
    <w:rsid w:val="000D2514"/>
    <w:rsid w:val="000D2EE9"/>
    <w:rsid w:val="000D334D"/>
    <w:rsid w:val="000D3463"/>
    <w:rsid w:val="000D34BB"/>
    <w:rsid w:val="000D34CE"/>
    <w:rsid w:val="000D375A"/>
    <w:rsid w:val="000D4315"/>
    <w:rsid w:val="000D4348"/>
    <w:rsid w:val="000D507F"/>
    <w:rsid w:val="000D51C6"/>
    <w:rsid w:val="000D52D5"/>
    <w:rsid w:val="000D60FC"/>
    <w:rsid w:val="000D6347"/>
    <w:rsid w:val="000D6696"/>
    <w:rsid w:val="000D67A8"/>
    <w:rsid w:val="000D68E7"/>
    <w:rsid w:val="000D69BD"/>
    <w:rsid w:val="000D6CFE"/>
    <w:rsid w:val="000D6E4A"/>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643"/>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108"/>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0F4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42A"/>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34F"/>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57F4D"/>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432"/>
    <w:rsid w:val="0017258C"/>
    <w:rsid w:val="001726A5"/>
    <w:rsid w:val="00172A83"/>
    <w:rsid w:val="00172B16"/>
    <w:rsid w:val="0017306D"/>
    <w:rsid w:val="0017353D"/>
    <w:rsid w:val="00173BD7"/>
    <w:rsid w:val="00173BE0"/>
    <w:rsid w:val="00173DB7"/>
    <w:rsid w:val="00173EA2"/>
    <w:rsid w:val="001746F4"/>
    <w:rsid w:val="001748C4"/>
    <w:rsid w:val="0017527B"/>
    <w:rsid w:val="00176A50"/>
    <w:rsid w:val="00176B73"/>
    <w:rsid w:val="00177C8B"/>
    <w:rsid w:val="0018072B"/>
    <w:rsid w:val="00180838"/>
    <w:rsid w:val="00180B63"/>
    <w:rsid w:val="0018145C"/>
    <w:rsid w:val="001816DC"/>
    <w:rsid w:val="0018180B"/>
    <w:rsid w:val="0018197C"/>
    <w:rsid w:val="00182215"/>
    <w:rsid w:val="0018225D"/>
    <w:rsid w:val="001823E6"/>
    <w:rsid w:val="00182527"/>
    <w:rsid w:val="00182E28"/>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CE8"/>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B7F48"/>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9A8"/>
    <w:rsid w:val="001D2C87"/>
    <w:rsid w:val="001D3101"/>
    <w:rsid w:val="001D3262"/>
    <w:rsid w:val="001D3481"/>
    <w:rsid w:val="001D382C"/>
    <w:rsid w:val="001D3AB3"/>
    <w:rsid w:val="001D3B5F"/>
    <w:rsid w:val="001D4705"/>
    <w:rsid w:val="001D470A"/>
    <w:rsid w:val="001D4B62"/>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419"/>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DE9"/>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2ED3"/>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E4C"/>
    <w:rsid w:val="00227F21"/>
    <w:rsid w:val="00227FB1"/>
    <w:rsid w:val="0023000B"/>
    <w:rsid w:val="00230205"/>
    <w:rsid w:val="002314A4"/>
    <w:rsid w:val="00231A1D"/>
    <w:rsid w:val="00231A6D"/>
    <w:rsid w:val="00231AF2"/>
    <w:rsid w:val="00231E81"/>
    <w:rsid w:val="002328A1"/>
    <w:rsid w:val="00232EFE"/>
    <w:rsid w:val="00232FAD"/>
    <w:rsid w:val="00233311"/>
    <w:rsid w:val="00233362"/>
    <w:rsid w:val="00233C91"/>
    <w:rsid w:val="00233CB1"/>
    <w:rsid w:val="00234588"/>
    <w:rsid w:val="002345F6"/>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8C4"/>
    <w:rsid w:val="002509FD"/>
    <w:rsid w:val="00250B57"/>
    <w:rsid w:val="00250EFB"/>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2B4"/>
    <w:rsid w:val="0026046C"/>
    <w:rsid w:val="0026049F"/>
    <w:rsid w:val="00261641"/>
    <w:rsid w:val="00261706"/>
    <w:rsid w:val="00261B3F"/>
    <w:rsid w:val="00261DC6"/>
    <w:rsid w:val="0026221E"/>
    <w:rsid w:val="002623D4"/>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C8A"/>
    <w:rsid w:val="00270DDA"/>
    <w:rsid w:val="00270F76"/>
    <w:rsid w:val="00271168"/>
    <w:rsid w:val="00271A08"/>
    <w:rsid w:val="00271B3A"/>
    <w:rsid w:val="00271EA4"/>
    <w:rsid w:val="00272292"/>
    <w:rsid w:val="00272295"/>
    <w:rsid w:val="0027322B"/>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6D80"/>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2E9"/>
    <w:rsid w:val="0029656C"/>
    <w:rsid w:val="0029677B"/>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858"/>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90C"/>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934"/>
    <w:rsid w:val="002B4D0D"/>
    <w:rsid w:val="002B57B7"/>
    <w:rsid w:val="002B57EE"/>
    <w:rsid w:val="002B6258"/>
    <w:rsid w:val="002B63B2"/>
    <w:rsid w:val="002B6BFE"/>
    <w:rsid w:val="002B71D1"/>
    <w:rsid w:val="002B7288"/>
    <w:rsid w:val="002B73F5"/>
    <w:rsid w:val="002B77BD"/>
    <w:rsid w:val="002B7AC3"/>
    <w:rsid w:val="002B7D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229"/>
    <w:rsid w:val="002C5411"/>
    <w:rsid w:val="002C5634"/>
    <w:rsid w:val="002C570F"/>
    <w:rsid w:val="002C5D8A"/>
    <w:rsid w:val="002C5F6E"/>
    <w:rsid w:val="002C691F"/>
    <w:rsid w:val="002C707D"/>
    <w:rsid w:val="002C7587"/>
    <w:rsid w:val="002C77D2"/>
    <w:rsid w:val="002C7815"/>
    <w:rsid w:val="002C78B8"/>
    <w:rsid w:val="002D00E4"/>
    <w:rsid w:val="002D0249"/>
    <w:rsid w:val="002D0722"/>
    <w:rsid w:val="002D0FE8"/>
    <w:rsid w:val="002D1061"/>
    <w:rsid w:val="002D10B7"/>
    <w:rsid w:val="002D111A"/>
    <w:rsid w:val="002D1180"/>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D04"/>
    <w:rsid w:val="002D6F46"/>
    <w:rsid w:val="002D6F60"/>
    <w:rsid w:val="002D75A6"/>
    <w:rsid w:val="002D76B1"/>
    <w:rsid w:val="002D7E5D"/>
    <w:rsid w:val="002E0120"/>
    <w:rsid w:val="002E02CB"/>
    <w:rsid w:val="002E0900"/>
    <w:rsid w:val="002E09C7"/>
    <w:rsid w:val="002E1197"/>
    <w:rsid w:val="002E204B"/>
    <w:rsid w:val="002E2414"/>
    <w:rsid w:val="002E28CB"/>
    <w:rsid w:val="002E3058"/>
    <w:rsid w:val="002E3097"/>
    <w:rsid w:val="002E34ED"/>
    <w:rsid w:val="002E3994"/>
    <w:rsid w:val="002E3B6E"/>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AD4"/>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069"/>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579"/>
    <w:rsid w:val="003269C8"/>
    <w:rsid w:val="00326A22"/>
    <w:rsid w:val="0032713B"/>
    <w:rsid w:val="003271E8"/>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5EF"/>
    <w:rsid w:val="00340701"/>
    <w:rsid w:val="00340D8E"/>
    <w:rsid w:val="00341028"/>
    <w:rsid w:val="0034128E"/>
    <w:rsid w:val="003415FC"/>
    <w:rsid w:val="00341937"/>
    <w:rsid w:val="0034205E"/>
    <w:rsid w:val="00342268"/>
    <w:rsid w:val="003429DC"/>
    <w:rsid w:val="00342AB8"/>
    <w:rsid w:val="00342E78"/>
    <w:rsid w:val="00343526"/>
    <w:rsid w:val="003435FF"/>
    <w:rsid w:val="00343E90"/>
    <w:rsid w:val="00344682"/>
    <w:rsid w:val="003446C3"/>
    <w:rsid w:val="00344D83"/>
    <w:rsid w:val="00345520"/>
    <w:rsid w:val="003457E3"/>
    <w:rsid w:val="003460DF"/>
    <w:rsid w:val="003461BC"/>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54"/>
    <w:rsid w:val="00366B9E"/>
    <w:rsid w:val="00367013"/>
    <w:rsid w:val="00367871"/>
    <w:rsid w:val="003679C0"/>
    <w:rsid w:val="00367E3E"/>
    <w:rsid w:val="00367E4D"/>
    <w:rsid w:val="00370095"/>
    <w:rsid w:val="00370AD7"/>
    <w:rsid w:val="0037118A"/>
    <w:rsid w:val="0037134C"/>
    <w:rsid w:val="00371405"/>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5F55"/>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3CC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039"/>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188"/>
    <w:rsid w:val="003B3837"/>
    <w:rsid w:val="003B3921"/>
    <w:rsid w:val="003B3975"/>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4D1"/>
    <w:rsid w:val="003D25A1"/>
    <w:rsid w:val="003D2690"/>
    <w:rsid w:val="003D328D"/>
    <w:rsid w:val="003D358A"/>
    <w:rsid w:val="003D3CC4"/>
    <w:rsid w:val="003D3DD3"/>
    <w:rsid w:val="003D3DE5"/>
    <w:rsid w:val="003D3DFD"/>
    <w:rsid w:val="003D4D6C"/>
    <w:rsid w:val="003D4DAE"/>
    <w:rsid w:val="003D4FE9"/>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BD9"/>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6CE"/>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57A"/>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47"/>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9E0"/>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1E38"/>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27F64"/>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4BF"/>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252"/>
    <w:rsid w:val="0046058B"/>
    <w:rsid w:val="004605A8"/>
    <w:rsid w:val="0046096B"/>
    <w:rsid w:val="00460E78"/>
    <w:rsid w:val="00461472"/>
    <w:rsid w:val="00461982"/>
    <w:rsid w:val="00461DAF"/>
    <w:rsid w:val="00461F64"/>
    <w:rsid w:val="00461F81"/>
    <w:rsid w:val="00461FB2"/>
    <w:rsid w:val="0046206E"/>
    <w:rsid w:val="004624A8"/>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AE6"/>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5ECA"/>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4A"/>
    <w:rsid w:val="004C31CF"/>
    <w:rsid w:val="004C32A3"/>
    <w:rsid w:val="004C34C5"/>
    <w:rsid w:val="004C3880"/>
    <w:rsid w:val="004C3A3E"/>
    <w:rsid w:val="004C3C06"/>
    <w:rsid w:val="004C3FC3"/>
    <w:rsid w:val="004C4C2C"/>
    <w:rsid w:val="004C4F75"/>
    <w:rsid w:val="004C52E5"/>
    <w:rsid w:val="004C5714"/>
    <w:rsid w:val="004C5ACF"/>
    <w:rsid w:val="004C5D6E"/>
    <w:rsid w:val="004C617D"/>
    <w:rsid w:val="004C63EB"/>
    <w:rsid w:val="004C6409"/>
    <w:rsid w:val="004C646D"/>
    <w:rsid w:val="004C6771"/>
    <w:rsid w:val="004C68F3"/>
    <w:rsid w:val="004C6B41"/>
    <w:rsid w:val="004C6E29"/>
    <w:rsid w:val="004C6FB0"/>
    <w:rsid w:val="004C7046"/>
    <w:rsid w:val="004C7455"/>
    <w:rsid w:val="004C749A"/>
    <w:rsid w:val="004C7892"/>
    <w:rsid w:val="004C7D09"/>
    <w:rsid w:val="004C7EF8"/>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7BC"/>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922"/>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44"/>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2D46"/>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5B8"/>
    <w:rsid w:val="005278BB"/>
    <w:rsid w:val="00527C2D"/>
    <w:rsid w:val="00527CD3"/>
    <w:rsid w:val="00527E07"/>
    <w:rsid w:val="00530361"/>
    <w:rsid w:val="00530ACA"/>
    <w:rsid w:val="0053108F"/>
    <w:rsid w:val="005311CD"/>
    <w:rsid w:val="0053154B"/>
    <w:rsid w:val="005317CE"/>
    <w:rsid w:val="0053187F"/>
    <w:rsid w:val="005318B9"/>
    <w:rsid w:val="005324E3"/>
    <w:rsid w:val="0053256F"/>
    <w:rsid w:val="005327EC"/>
    <w:rsid w:val="00532812"/>
    <w:rsid w:val="00532948"/>
    <w:rsid w:val="00532D3C"/>
    <w:rsid w:val="0053303D"/>
    <w:rsid w:val="0053348D"/>
    <w:rsid w:val="0053350C"/>
    <w:rsid w:val="00533746"/>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95D"/>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CE2"/>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EF"/>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556"/>
    <w:rsid w:val="00585825"/>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3DD"/>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2F3F"/>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A7E2D"/>
    <w:rsid w:val="005B01DA"/>
    <w:rsid w:val="005B050C"/>
    <w:rsid w:val="005B0B00"/>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4AB"/>
    <w:rsid w:val="005B692E"/>
    <w:rsid w:val="005B6C14"/>
    <w:rsid w:val="005B70DC"/>
    <w:rsid w:val="005B7498"/>
    <w:rsid w:val="005B753A"/>
    <w:rsid w:val="005B7898"/>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798"/>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9AF"/>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2CD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982"/>
    <w:rsid w:val="00616A95"/>
    <w:rsid w:val="00616E88"/>
    <w:rsid w:val="006170B0"/>
    <w:rsid w:val="006171F1"/>
    <w:rsid w:val="0061738A"/>
    <w:rsid w:val="00617449"/>
    <w:rsid w:val="00617722"/>
    <w:rsid w:val="006177B7"/>
    <w:rsid w:val="0061783C"/>
    <w:rsid w:val="00617993"/>
    <w:rsid w:val="00617C53"/>
    <w:rsid w:val="006203F5"/>
    <w:rsid w:val="00620656"/>
    <w:rsid w:val="00620817"/>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96"/>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AA0"/>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6EBB"/>
    <w:rsid w:val="006579E6"/>
    <w:rsid w:val="00657BE2"/>
    <w:rsid w:val="00657F94"/>
    <w:rsid w:val="006603B1"/>
    <w:rsid w:val="0066058C"/>
    <w:rsid w:val="00661344"/>
    <w:rsid w:val="006615F2"/>
    <w:rsid w:val="006616DB"/>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2DA"/>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11C"/>
    <w:rsid w:val="006763EA"/>
    <w:rsid w:val="0067652C"/>
    <w:rsid w:val="0067691B"/>
    <w:rsid w:val="00676E70"/>
    <w:rsid w:val="00676EEA"/>
    <w:rsid w:val="0067706C"/>
    <w:rsid w:val="0067707E"/>
    <w:rsid w:val="006771C8"/>
    <w:rsid w:val="006773C3"/>
    <w:rsid w:val="0067779E"/>
    <w:rsid w:val="006800EE"/>
    <w:rsid w:val="006803E0"/>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C69"/>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86E"/>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870"/>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A4E"/>
    <w:rsid w:val="006C6CC3"/>
    <w:rsid w:val="006C6CCE"/>
    <w:rsid w:val="006C6E8C"/>
    <w:rsid w:val="006C76D5"/>
    <w:rsid w:val="006C7E61"/>
    <w:rsid w:val="006C7E89"/>
    <w:rsid w:val="006D0077"/>
    <w:rsid w:val="006D0507"/>
    <w:rsid w:val="006D05BC"/>
    <w:rsid w:val="006D0733"/>
    <w:rsid w:val="006D09AA"/>
    <w:rsid w:val="006D0C00"/>
    <w:rsid w:val="006D0CCB"/>
    <w:rsid w:val="006D1162"/>
    <w:rsid w:val="006D12B5"/>
    <w:rsid w:val="006D1521"/>
    <w:rsid w:val="006D1808"/>
    <w:rsid w:val="006D1FF3"/>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0AFB"/>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7FE"/>
    <w:rsid w:val="006E38DA"/>
    <w:rsid w:val="006E3A1B"/>
    <w:rsid w:val="006E3A8C"/>
    <w:rsid w:val="006E3CA8"/>
    <w:rsid w:val="006E419C"/>
    <w:rsid w:val="006E4A99"/>
    <w:rsid w:val="006E5655"/>
    <w:rsid w:val="006E5AD1"/>
    <w:rsid w:val="006E5B0B"/>
    <w:rsid w:val="006E600D"/>
    <w:rsid w:val="006E64C2"/>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2"/>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59C"/>
    <w:rsid w:val="007017F7"/>
    <w:rsid w:val="00701828"/>
    <w:rsid w:val="00701B8A"/>
    <w:rsid w:val="00702AC4"/>
    <w:rsid w:val="00702DE1"/>
    <w:rsid w:val="007030DE"/>
    <w:rsid w:val="00703703"/>
    <w:rsid w:val="00703AA6"/>
    <w:rsid w:val="00703C1A"/>
    <w:rsid w:val="00703E73"/>
    <w:rsid w:val="00703EDA"/>
    <w:rsid w:val="00703F12"/>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2B"/>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46D"/>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27E9E"/>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E77"/>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315"/>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8A6"/>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CC8"/>
    <w:rsid w:val="007970FE"/>
    <w:rsid w:val="00797295"/>
    <w:rsid w:val="0079782E"/>
    <w:rsid w:val="00797E70"/>
    <w:rsid w:val="00797FBF"/>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202"/>
    <w:rsid w:val="007A3CA7"/>
    <w:rsid w:val="007A3CFB"/>
    <w:rsid w:val="007A42BE"/>
    <w:rsid w:val="007A48EA"/>
    <w:rsid w:val="007A4D9B"/>
    <w:rsid w:val="007A4F06"/>
    <w:rsid w:val="007A53A3"/>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51A"/>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B5"/>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332"/>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6A2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E2F"/>
    <w:rsid w:val="007E3404"/>
    <w:rsid w:val="007E3462"/>
    <w:rsid w:val="007E364E"/>
    <w:rsid w:val="007E3898"/>
    <w:rsid w:val="007E42B0"/>
    <w:rsid w:val="007E45FF"/>
    <w:rsid w:val="007E4808"/>
    <w:rsid w:val="007E4A84"/>
    <w:rsid w:val="007E4A91"/>
    <w:rsid w:val="007E4C07"/>
    <w:rsid w:val="007E4C8A"/>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0B24"/>
    <w:rsid w:val="007F1640"/>
    <w:rsid w:val="007F1A02"/>
    <w:rsid w:val="007F1A29"/>
    <w:rsid w:val="007F211F"/>
    <w:rsid w:val="007F233A"/>
    <w:rsid w:val="007F248A"/>
    <w:rsid w:val="007F25B7"/>
    <w:rsid w:val="007F2680"/>
    <w:rsid w:val="007F28B4"/>
    <w:rsid w:val="007F2921"/>
    <w:rsid w:val="007F2E8C"/>
    <w:rsid w:val="007F3268"/>
    <w:rsid w:val="007F3A8F"/>
    <w:rsid w:val="007F3B1D"/>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6D31"/>
    <w:rsid w:val="007F7408"/>
    <w:rsid w:val="007F79E0"/>
    <w:rsid w:val="0080033B"/>
    <w:rsid w:val="00800452"/>
    <w:rsid w:val="00800773"/>
    <w:rsid w:val="0080084C"/>
    <w:rsid w:val="00800910"/>
    <w:rsid w:val="0080119C"/>
    <w:rsid w:val="00801532"/>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310"/>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87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1E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1F4C"/>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7B"/>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7DF"/>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19C"/>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83"/>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51D"/>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74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95E"/>
    <w:rsid w:val="00893AF6"/>
    <w:rsid w:val="00893C23"/>
    <w:rsid w:val="00893C69"/>
    <w:rsid w:val="00893E07"/>
    <w:rsid w:val="0089412D"/>
    <w:rsid w:val="00894342"/>
    <w:rsid w:val="008947FE"/>
    <w:rsid w:val="00894C7F"/>
    <w:rsid w:val="00894EAA"/>
    <w:rsid w:val="008953D9"/>
    <w:rsid w:val="008959FA"/>
    <w:rsid w:val="00895F16"/>
    <w:rsid w:val="00895FC7"/>
    <w:rsid w:val="0089686F"/>
    <w:rsid w:val="008968C6"/>
    <w:rsid w:val="00896CA7"/>
    <w:rsid w:val="00896E0B"/>
    <w:rsid w:val="00896E70"/>
    <w:rsid w:val="00896E83"/>
    <w:rsid w:val="0089733E"/>
    <w:rsid w:val="00897495"/>
    <w:rsid w:val="00897A35"/>
    <w:rsid w:val="00897A51"/>
    <w:rsid w:val="00897B45"/>
    <w:rsid w:val="008A0180"/>
    <w:rsid w:val="008A16AC"/>
    <w:rsid w:val="008A18B3"/>
    <w:rsid w:val="008A1D61"/>
    <w:rsid w:val="008A2A1B"/>
    <w:rsid w:val="008A2C4E"/>
    <w:rsid w:val="008A2F39"/>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B3A"/>
    <w:rsid w:val="00912DA7"/>
    <w:rsid w:val="009132E0"/>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5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B1"/>
    <w:rsid w:val="00934D23"/>
    <w:rsid w:val="00934EB4"/>
    <w:rsid w:val="00935E51"/>
    <w:rsid w:val="00935F14"/>
    <w:rsid w:val="00935FAE"/>
    <w:rsid w:val="00936264"/>
    <w:rsid w:val="00936851"/>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10"/>
    <w:rsid w:val="00942338"/>
    <w:rsid w:val="00942628"/>
    <w:rsid w:val="00942668"/>
    <w:rsid w:val="009427FC"/>
    <w:rsid w:val="009429C1"/>
    <w:rsid w:val="00942F8F"/>
    <w:rsid w:val="00942FB8"/>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285"/>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E7"/>
    <w:rsid w:val="00992DF2"/>
    <w:rsid w:val="009930B4"/>
    <w:rsid w:val="00993553"/>
    <w:rsid w:val="00993672"/>
    <w:rsid w:val="0099371C"/>
    <w:rsid w:val="0099397F"/>
    <w:rsid w:val="00993AFF"/>
    <w:rsid w:val="0099412A"/>
    <w:rsid w:val="00994547"/>
    <w:rsid w:val="00994705"/>
    <w:rsid w:val="009949DC"/>
    <w:rsid w:val="00994A55"/>
    <w:rsid w:val="00994E47"/>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EC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5E95"/>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86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DF"/>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D1"/>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092"/>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033"/>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5D5"/>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39E"/>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77D"/>
    <w:rsid w:val="00A428B8"/>
    <w:rsid w:val="00A428D3"/>
    <w:rsid w:val="00A42934"/>
    <w:rsid w:val="00A42E76"/>
    <w:rsid w:val="00A42FFF"/>
    <w:rsid w:val="00A43360"/>
    <w:rsid w:val="00A434B8"/>
    <w:rsid w:val="00A4381F"/>
    <w:rsid w:val="00A43E88"/>
    <w:rsid w:val="00A440C0"/>
    <w:rsid w:val="00A443FD"/>
    <w:rsid w:val="00A444CC"/>
    <w:rsid w:val="00A4450D"/>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1B4A"/>
    <w:rsid w:val="00A534D5"/>
    <w:rsid w:val="00A5359C"/>
    <w:rsid w:val="00A53DE8"/>
    <w:rsid w:val="00A54393"/>
    <w:rsid w:val="00A543A4"/>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6A5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A23"/>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AAE"/>
    <w:rsid w:val="00A76CB8"/>
    <w:rsid w:val="00A771A0"/>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76E"/>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0F46"/>
    <w:rsid w:val="00A911F9"/>
    <w:rsid w:val="00A91228"/>
    <w:rsid w:val="00A912D7"/>
    <w:rsid w:val="00A917F4"/>
    <w:rsid w:val="00A91F1B"/>
    <w:rsid w:val="00A9260B"/>
    <w:rsid w:val="00A929B5"/>
    <w:rsid w:val="00A92B31"/>
    <w:rsid w:val="00A92C12"/>
    <w:rsid w:val="00A92DB2"/>
    <w:rsid w:val="00A930AA"/>
    <w:rsid w:val="00A93A12"/>
    <w:rsid w:val="00A93B45"/>
    <w:rsid w:val="00A93B4B"/>
    <w:rsid w:val="00A93C34"/>
    <w:rsid w:val="00A93EE3"/>
    <w:rsid w:val="00A94044"/>
    <w:rsid w:val="00A9459B"/>
    <w:rsid w:val="00A94DB7"/>
    <w:rsid w:val="00A94EB1"/>
    <w:rsid w:val="00A953BD"/>
    <w:rsid w:val="00A95B8A"/>
    <w:rsid w:val="00A95EEF"/>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36E"/>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5C16"/>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0E2"/>
    <w:rsid w:val="00AE0301"/>
    <w:rsid w:val="00AE04F4"/>
    <w:rsid w:val="00AE126B"/>
    <w:rsid w:val="00AE1572"/>
    <w:rsid w:val="00AE1745"/>
    <w:rsid w:val="00AE1D0A"/>
    <w:rsid w:val="00AE1E23"/>
    <w:rsid w:val="00AE1E2A"/>
    <w:rsid w:val="00AE2860"/>
    <w:rsid w:val="00AE2BAB"/>
    <w:rsid w:val="00AE2D58"/>
    <w:rsid w:val="00AE325C"/>
    <w:rsid w:val="00AE35F7"/>
    <w:rsid w:val="00AE381D"/>
    <w:rsid w:val="00AE3C5C"/>
    <w:rsid w:val="00AE3E14"/>
    <w:rsid w:val="00AE4425"/>
    <w:rsid w:val="00AE4557"/>
    <w:rsid w:val="00AE4715"/>
    <w:rsid w:val="00AE58DD"/>
    <w:rsid w:val="00AE58E8"/>
    <w:rsid w:val="00AE5AB2"/>
    <w:rsid w:val="00AE5E40"/>
    <w:rsid w:val="00AE5FD4"/>
    <w:rsid w:val="00AE5FEF"/>
    <w:rsid w:val="00AE778C"/>
    <w:rsid w:val="00AE7C36"/>
    <w:rsid w:val="00AE7D60"/>
    <w:rsid w:val="00AE7E92"/>
    <w:rsid w:val="00AF008A"/>
    <w:rsid w:val="00AF0177"/>
    <w:rsid w:val="00AF0442"/>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0DAF"/>
    <w:rsid w:val="00B110E8"/>
    <w:rsid w:val="00B11274"/>
    <w:rsid w:val="00B1142A"/>
    <w:rsid w:val="00B115DB"/>
    <w:rsid w:val="00B1188E"/>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53C"/>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336"/>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063"/>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061"/>
    <w:rsid w:val="00B5750C"/>
    <w:rsid w:val="00B57651"/>
    <w:rsid w:val="00B60110"/>
    <w:rsid w:val="00B609E8"/>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61"/>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93D"/>
    <w:rsid w:val="00B94CD2"/>
    <w:rsid w:val="00B94DC9"/>
    <w:rsid w:val="00B956ED"/>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14B"/>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2925"/>
    <w:rsid w:val="00BC2F97"/>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6B3"/>
    <w:rsid w:val="00BD6A6C"/>
    <w:rsid w:val="00BD6C92"/>
    <w:rsid w:val="00BD6DD2"/>
    <w:rsid w:val="00BD6E3C"/>
    <w:rsid w:val="00BD70BF"/>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2F76"/>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033"/>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9EA"/>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8F2"/>
    <w:rsid w:val="00C339A6"/>
    <w:rsid w:val="00C34038"/>
    <w:rsid w:val="00C34A3B"/>
    <w:rsid w:val="00C34B5A"/>
    <w:rsid w:val="00C34DE9"/>
    <w:rsid w:val="00C34DF5"/>
    <w:rsid w:val="00C35445"/>
    <w:rsid w:val="00C35896"/>
    <w:rsid w:val="00C35C50"/>
    <w:rsid w:val="00C35DC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D3"/>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650F"/>
    <w:rsid w:val="00C5700E"/>
    <w:rsid w:val="00C570B2"/>
    <w:rsid w:val="00C575B1"/>
    <w:rsid w:val="00C57697"/>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77"/>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5A7"/>
    <w:rsid w:val="00C97CA5"/>
    <w:rsid w:val="00CA0242"/>
    <w:rsid w:val="00CA02C8"/>
    <w:rsid w:val="00CA0B00"/>
    <w:rsid w:val="00CA0C68"/>
    <w:rsid w:val="00CA0DC0"/>
    <w:rsid w:val="00CA0E57"/>
    <w:rsid w:val="00CA1293"/>
    <w:rsid w:val="00CA142E"/>
    <w:rsid w:val="00CA1CD2"/>
    <w:rsid w:val="00CA2530"/>
    <w:rsid w:val="00CA27E2"/>
    <w:rsid w:val="00CA2E69"/>
    <w:rsid w:val="00CA32B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0E5A"/>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5ED5"/>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6A"/>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3E68"/>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722"/>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1C"/>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3DEF"/>
    <w:rsid w:val="00CE4CE1"/>
    <w:rsid w:val="00CE4EF8"/>
    <w:rsid w:val="00CE504B"/>
    <w:rsid w:val="00CE5309"/>
    <w:rsid w:val="00CE554F"/>
    <w:rsid w:val="00CE5791"/>
    <w:rsid w:val="00CE5A3C"/>
    <w:rsid w:val="00CE5B9B"/>
    <w:rsid w:val="00CE5DC4"/>
    <w:rsid w:val="00CE6443"/>
    <w:rsid w:val="00CE6746"/>
    <w:rsid w:val="00CE708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6E1"/>
    <w:rsid w:val="00CF370A"/>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54F"/>
    <w:rsid w:val="00D00627"/>
    <w:rsid w:val="00D008C4"/>
    <w:rsid w:val="00D00A90"/>
    <w:rsid w:val="00D00CC6"/>
    <w:rsid w:val="00D00DC1"/>
    <w:rsid w:val="00D00F8F"/>
    <w:rsid w:val="00D01028"/>
    <w:rsid w:val="00D01086"/>
    <w:rsid w:val="00D017FE"/>
    <w:rsid w:val="00D01F1B"/>
    <w:rsid w:val="00D020DC"/>
    <w:rsid w:val="00D023CC"/>
    <w:rsid w:val="00D02B72"/>
    <w:rsid w:val="00D02CD2"/>
    <w:rsid w:val="00D02D11"/>
    <w:rsid w:val="00D031F1"/>
    <w:rsid w:val="00D03240"/>
    <w:rsid w:val="00D035D0"/>
    <w:rsid w:val="00D03675"/>
    <w:rsid w:val="00D03E43"/>
    <w:rsid w:val="00D0444B"/>
    <w:rsid w:val="00D04F34"/>
    <w:rsid w:val="00D05244"/>
    <w:rsid w:val="00D0531F"/>
    <w:rsid w:val="00D053EA"/>
    <w:rsid w:val="00D055CA"/>
    <w:rsid w:val="00D05685"/>
    <w:rsid w:val="00D0581E"/>
    <w:rsid w:val="00D05DE4"/>
    <w:rsid w:val="00D069EA"/>
    <w:rsid w:val="00D073D4"/>
    <w:rsid w:val="00D07502"/>
    <w:rsid w:val="00D101DF"/>
    <w:rsid w:val="00D1097F"/>
    <w:rsid w:val="00D10F43"/>
    <w:rsid w:val="00D1119F"/>
    <w:rsid w:val="00D11368"/>
    <w:rsid w:val="00D1138E"/>
    <w:rsid w:val="00D114DD"/>
    <w:rsid w:val="00D118D8"/>
    <w:rsid w:val="00D11DB4"/>
    <w:rsid w:val="00D1211B"/>
    <w:rsid w:val="00D12281"/>
    <w:rsid w:val="00D12382"/>
    <w:rsid w:val="00D12766"/>
    <w:rsid w:val="00D1280F"/>
    <w:rsid w:val="00D1310A"/>
    <w:rsid w:val="00D13B2A"/>
    <w:rsid w:val="00D13E66"/>
    <w:rsid w:val="00D14052"/>
    <w:rsid w:val="00D14096"/>
    <w:rsid w:val="00D140D0"/>
    <w:rsid w:val="00D14174"/>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337"/>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173"/>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4FB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534"/>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D20"/>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703"/>
    <w:rsid w:val="00D93D23"/>
    <w:rsid w:val="00D93D27"/>
    <w:rsid w:val="00D93ECD"/>
    <w:rsid w:val="00D93FC2"/>
    <w:rsid w:val="00D94D4F"/>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5B99"/>
    <w:rsid w:val="00DA61A6"/>
    <w:rsid w:val="00DA62A1"/>
    <w:rsid w:val="00DA66C3"/>
    <w:rsid w:val="00DA69FC"/>
    <w:rsid w:val="00DA7B19"/>
    <w:rsid w:val="00DA7C01"/>
    <w:rsid w:val="00DB01E3"/>
    <w:rsid w:val="00DB07D4"/>
    <w:rsid w:val="00DB10AB"/>
    <w:rsid w:val="00DB1272"/>
    <w:rsid w:val="00DB1C35"/>
    <w:rsid w:val="00DB1DE7"/>
    <w:rsid w:val="00DB21A1"/>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767"/>
    <w:rsid w:val="00DB5A6E"/>
    <w:rsid w:val="00DB5B27"/>
    <w:rsid w:val="00DB5D60"/>
    <w:rsid w:val="00DB62BD"/>
    <w:rsid w:val="00DB699A"/>
    <w:rsid w:val="00DB6C8D"/>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0B"/>
    <w:rsid w:val="00DC731E"/>
    <w:rsid w:val="00DC7452"/>
    <w:rsid w:val="00DC755A"/>
    <w:rsid w:val="00DC7946"/>
    <w:rsid w:val="00DC7B23"/>
    <w:rsid w:val="00DD0181"/>
    <w:rsid w:val="00DD051D"/>
    <w:rsid w:val="00DD05EF"/>
    <w:rsid w:val="00DD0904"/>
    <w:rsid w:val="00DD186C"/>
    <w:rsid w:val="00DD1ABF"/>
    <w:rsid w:val="00DD1B73"/>
    <w:rsid w:val="00DD1BAA"/>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5A0"/>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6EB4"/>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C6C"/>
    <w:rsid w:val="00E200E7"/>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A56"/>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2F89"/>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78B"/>
    <w:rsid w:val="00E3786D"/>
    <w:rsid w:val="00E37A48"/>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0"/>
    <w:rsid w:val="00E4719D"/>
    <w:rsid w:val="00E47232"/>
    <w:rsid w:val="00E472CA"/>
    <w:rsid w:val="00E473BB"/>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5CFE"/>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138"/>
    <w:rsid w:val="00E7524B"/>
    <w:rsid w:val="00E754EC"/>
    <w:rsid w:val="00E75C64"/>
    <w:rsid w:val="00E75CE0"/>
    <w:rsid w:val="00E75F65"/>
    <w:rsid w:val="00E765BF"/>
    <w:rsid w:val="00E7683E"/>
    <w:rsid w:val="00E772D7"/>
    <w:rsid w:val="00E7746F"/>
    <w:rsid w:val="00E7795A"/>
    <w:rsid w:val="00E77C23"/>
    <w:rsid w:val="00E80999"/>
    <w:rsid w:val="00E80BEA"/>
    <w:rsid w:val="00E80FBA"/>
    <w:rsid w:val="00E810D1"/>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0F4"/>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3FA"/>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15"/>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658"/>
    <w:rsid w:val="00EB19DE"/>
    <w:rsid w:val="00EB1BA9"/>
    <w:rsid w:val="00EB1D33"/>
    <w:rsid w:val="00EB1ECD"/>
    <w:rsid w:val="00EB2003"/>
    <w:rsid w:val="00EB22B8"/>
    <w:rsid w:val="00EB2374"/>
    <w:rsid w:val="00EB23C6"/>
    <w:rsid w:val="00EB25BA"/>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619"/>
    <w:rsid w:val="00ED27D3"/>
    <w:rsid w:val="00ED292C"/>
    <w:rsid w:val="00ED31AF"/>
    <w:rsid w:val="00ED33AD"/>
    <w:rsid w:val="00ED3793"/>
    <w:rsid w:val="00ED3804"/>
    <w:rsid w:val="00ED4133"/>
    <w:rsid w:val="00ED42CE"/>
    <w:rsid w:val="00ED4471"/>
    <w:rsid w:val="00ED45D2"/>
    <w:rsid w:val="00ED4A64"/>
    <w:rsid w:val="00ED54A9"/>
    <w:rsid w:val="00ED5811"/>
    <w:rsid w:val="00ED627E"/>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00"/>
    <w:rsid w:val="00EE5F3D"/>
    <w:rsid w:val="00EE6250"/>
    <w:rsid w:val="00EE680D"/>
    <w:rsid w:val="00EE6BE4"/>
    <w:rsid w:val="00EE6C37"/>
    <w:rsid w:val="00EE6CD0"/>
    <w:rsid w:val="00EE7299"/>
    <w:rsid w:val="00EE7945"/>
    <w:rsid w:val="00EE79E8"/>
    <w:rsid w:val="00EE7A83"/>
    <w:rsid w:val="00EE7ACC"/>
    <w:rsid w:val="00EE7AF0"/>
    <w:rsid w:val="00EE7EED"/>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3D6"/>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57D"/>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BD7"/>
    <w:rsid w:val="00F32C54"/>
    <w:rsid w:val="00F335FC"/>
    <w:rsid w:val="00F33755"/>
    <w:rsid w:val="00F341DF"/>
    <w:rsid w:val="00F34789"/>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887"/>
    <w:rsid w:val="00F74D15"/>
    <w:rsid w:val="00F7524B"/>
    <w:rsid w:val="00F755AF"/>
    <w:rsid w:val="00F75644"/>
    <w:rsid w:val="00F7585D"/>
    <w:rsid w:val="00F76620"/>
    <w:rsid w:val="00F77186"/>
    <w:rsid w:val="00F775FB"/>
    <w:rsid w:val="00F77D7A"/>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1E9D"/>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999"/>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3F93"/>
    <w:rsid w:val="00FC419A"/>
    <w:rsid w:val="00FC4290"/>
    <w:rsid w:val="00FC4D4E"/>
    <w:rsid w:val="00FC5041"/>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842"/>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6C6A4E"/>
    <w:pPr>
      <w:numPr>
        <w:numId w:val="25"/>
      </w:numPr>
    </w:pPr>
  </w:style>
  <w:style w:type="numbering" w:customStyle="1" w:styleId="CurrentList2">
    <w:name w:val="Current List2"/>
    <w:uiPriority w:val="99"/>
    <w:rsid w:val="00796CC8"/>
    <w:pPr>
      <w:numPr>
        <w:numId w:val="28"/>
      </w:numPr>
    </w:pPr>
  </w:style>
  <w:style w:type="character" w:customStyle="1" w:styleId="Heading2Char">
    <w:name w:val="Heading 2 Char"/>
    <w:aliases w:val="H2 Char1,h2 Char"/>
    <w:basedOn w:val="DefaultParagraphFont"/>
    <w:link w:val="Heading2"/>
    <w:rsid w:val="004C6FB0"/>
    <w:rPr>
      <w:rFonts w:ascii="Arial" w:hAnsi="Arial"/>
      <w:sz w:val="32"/>
      <w:lang w:val="en-GB" w:eastAsia="ja-JP"/>
    </w:rPr>
  </w:style>
  <w:style w:type="character" w:customStyle="1" w:styleId="apple-converted-space">
    <w:name w:val="apple-converted-space"/>
    <w:basedOn w:val="DefaultParagraphFont"/>
    <w:rsid w:val="002B4934"/>
  </w:style>
  <w:style w:type="character" w:customStyle="1" w:styleId="Heading3Char">
    <w:name w:val="Heading 3 Char"/>
    <w:basedOn w:val="DefaultParagraphFont"/>
    <w:link w:val="Heading3"/>
    <w:rsid w:val="00BD66B3"/>
    <w:rPr>
      <w:rFonts w:ascii="Arial" w:hAnsi="Arial"/>
      <w:sz w:val="28"/>
      <w:lang w:val="en-GB" w:eastAsia="ja-JP"/>
    </w:rPr>
  </w:style>
  <w:style w:type="character" w:customStyle="1" w:styleId="B3Char2">
    <w:name w:val="B3 Char2"/>
    <w:qFormat/>
    <w:rsid w:val="00CE7086"/>
    <w:rPr>
      <w:rFonts w:eastAsia="Times New Roman"/>
      <w:lang w:val="en-GB" w:eastAsia="ja-JP"/>
    </w:rPr>
  </w:style>
  <w:style w:type="character" w:customStyle="1" w:styleId="B4Char">
    <w:name w:val="B4 Char"/>
    <w:link w:val="B4"/>
    <w:qFormat/>
    <w:rsid w:val="00CE7086"/>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3713720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1056712">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57175079">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0340810">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95</cp:revision>
  <cp:lastPrinted>2017-03-22T08:13:00Z</cp:lastPrinted>
  <dcterms:created xsi:type="dcterms:W3CDTF">2023-09-25T12:02:00Z</dcterms:created>
  <dcterms:modified xsi:type="dcterms:W3CDTF">2023-11-02T07:58:00Z</dcterms:modified>
  <cp:category/>
</cp:coreProperties>
</file>